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5CA95" w14:textId="76653DB9" w:rsidR="00607AC8" w:rsidRPr="00607AC8" w:rsidRDefault="00607AC8" w:rsidP="3BDF4D7B">
      <w:pPr>
        <w:rPr>
          <w:rFonts w:ascii="Source Sans Pro" w:eastAsia="Source Sans Pro" w:hAnsi="Source Sans Pro" w:cs="Source Sans Pro"/>
          <w:b/>
          <w:bCs/>
          <w:sz w:val="24"/>
          <w:szCs w:val="24"/>
          <w:shd w:val="clear" w:color="auto" w:fill="FFFFFF"/>
        </w:rPr>
      </w:pPr>
      <w:r w:rsidRPr="3BDF4D7B">
        <w:rPr>
          <w:rFonts w:ascii="Source Sans Pro" w:eastAsia="Source Sans Pro" w:hAnsi="Source Sans Pro" w:cs="Source Sans Pro"/>
          <w:b/>
          <w:bCs/>
          <w:sz w:val="24"/>
          <w:szCs w:val="24"/>
          <w:shd w:val="clear" w:color="auto" w:fill="FFFFFF"/>
        </w:rPr>
        <w:t>Consultation Response to the DCMS Select Committee Enquiry on Reimagining where we live: cultural placemaking and the levelling up agenda</w:t>
      </w:r>
    </w:p>
    <w:p w14:paraId="77938D01" w14:textId="71212F70" w:rsidR="00607AC8" w:rsidRPr="00607AC8" w:rsidRDefault="00607AC8" w:rsidP="3BDF4D7B">
      <w:pPr>
        <w:rPr>
          <w:rFonts w:ascii="Source Sans Pro" w:eastAsia="Source Sans Pro" w:hAnsi="Source Sans Pro" w:cs="Source Sans Pro"/>
          <w:b/>
          <w:bCs/>
          <w:sz w:val="24"/>
          <w:szCs w:val="24"/>
          <w:u w:val="single"/>
        </w:rPr>
      </w:pPr>
      <w:r w:rsidRPr="3289BAF8">
        <w:rPr>
          <w:rFonts w:ascii="Source Sans Pro" w:eastAsia="Source Sans Pro" w:hAnsi="Source Sans Pro" w:cs="Source Sans Pro"/>
          <w:b/>
          <w:bCs/>
          <w:sz w:val="24"/>
          <w:szCs w:val="24"/>
          <w:u w:val="single"/>
        </w:rPr>
        <w:t>About the MA</w:t>
      </w:r>
    </w:p>
    <w:p w14:paraId="249AAEF0" w14:textId="398AED3E" w:rsidR="00607AC8" w:rsidRPr="00607AC8" w:rsidRDefault="00607AC8" w:rsidP="3BDF4D7B">
      <w:pPr>
        <w:rPr>
          <w:rFonts w:ascii="Source Sans Pro" w:eastAsia="Source Sans Pro" w:hAnsi="Source Sans Pro" w:cs="Source Sans Pro"/>
          <w:color w:val="0000FF"/>
          <w:sz w:val="24"/>
          <w:szCs w:val="24"/>
          <w:u w:val="single"/>
        </w:rPr>
      </w:pPr>
      <w:r w:rsidRPr="3289BAF8">
        <w:rPr>
          <w:rFonts w:ascii="Source Sans Pro" w:eastAsia="Source Sans Pro" w:hAnsi="Source Sans Pro" w:cs="Source Sans Pro"/>
          <w:sz w:val="24"/>
          <w:szCs w:val="24"/>
        </w:rPr>
        <w:t xml:space="preserve">The Museums Association (MA) is a membership organisation representing and supporting museums and people who work with them throughout the UK. </w:t>
      </w:r>
      <w:r w:rsidR="00D448D0" w:rsidRPr="3289BAF8">
        <w:rPr>
          <w:rFonts w:ascii="Source Sans Pro" w:eastAsia="Source Sans Pro" w:hAnsi="Source Sans Pro" w:cs="Source Sans Pro"/>
          <w:sz w:val="24"/>
          <w:szCs w:val="24"/>
        </w:rPr>
        <w:t>Our network includes</w:t>
      </w:r>
      <w:r w:rsidRPr="3289BAF8">
        <w:rPr>
          <w:rFonts w:ascii="Source Sans Pro" w:eastAsia="Source Sans Pro" w:hAnsi="Source Sans Pro" w:cs="Source Sans Pro"/>
          <w:sz w:val="24"/>
          <w:szCs w:val="24"/>
        </w:rPr>
        <w:t xml:space="preserve"> 10,000 </w:t>
      </w:r>
      <w:r w:rsidR="00CE7E3B" w:rsidRPr="3289BAF8">
        <w:rPr>
          <w:rFonts w:ascii="Source Sans Pro" w:eastAsia="Source Sans Pro" w:hAnsi="Source Sans Pro" w:cs="Source Sans Pro"/>
          <w:sz w:val="24"/>
          <w:szCs w:val="24"/>
        </w:rPr>
        <w:t xml:space="preserve">individual </w:t>
      </w:r>
      <w:r w:rsidR="00D448D0" w:rsidRPr="3289BAF8">
        <w:rPr>
          <w:rFonts w:ascii="Source Sans Pro" w:eastAsia="Source Sans Pro" w:hAnsi="Source Sans Pro" w:cs="Source Sans Pro"/>
          <w:sz w:val="24"/>
          <w:szCs w:val="24"/>
        </w:rPr>
        <w:t>members working in all types of roles, from directors to trainees,</w:t>
      </w:r>
      <w:r w:rsidR="00CE7E3B" w:rsidRPr="3289BAF8">
        <w:rPr>
          <w:rFonts w:ascii="Source Sans Pro" w:eastAsia="Source Sans Pro" w:hAnsi="Source Sans Pro" w:cs="Source Sans Pro"/>
          <w:sz w:val="24"/>
          <w:szCs w:val="24"/>
        </w:rPr>
        <w:t xml:space="preserve"> and </w:t>
      </w:r>
      <w:r w:rsidR="00D448D0" w:rsidRPr="3289BAF8">
        <w:rPr>
          <w:rFonts w:ascii="Source Sans Pro" w:eastAsia="Source Sans Pro" w:hAnsi="Source Sans Pro" w:cs="Source Sans Pro"/>
          <w:sz w:val="24"/>
          <w:szCs w:val="24"/>
        </w:rPr>
        <w:t>we represent 1,500 institutional members ranging</w:t>
      </w:r>
      <w:r w:rsidRPr="3289BAF8">
        <w:rPr>
          <w:rFonts w:ascii="Source Sans Pro" w:eastAsia="Source Sans Pro" w:hAnsi="Source Sans Pro" w:cs="Source Sans Pro"/>
          <w:sz w:val="24"/>
          <w:szCs w:val="24"/>
        </w:rPr>
        <w:t xml:space="preserve"> from small volunteer-run local museums to large national institutions. Founded in 1889, the MA was the world’s first professional body for museums. We lead thinking in UK museums with initiatives such as Empowering Collections and Museums Change Lives, and </w:t>
      </w:r>
      <w:r w:rsidR="00D448D0" w:rsidRPr="3289BAF8">
        <w:rPr>
          <w:rFonts w:ascii="Source Sans Pro" w:eastAsia="Source Sans Pro" w:hAnsi="Source Sans Pro" w:cs="Source Sans Pro"/>
          <w:sz w:val="24"/>
          <w:szCs w:val="24"/>
        </w:rPr>
        <w:t xml:space="preserve">we </w:t>
      </w:r>
      <w:r w:rsidRPr="3289BAF8">
        <w:rPr>
          <w:rFonts w:ascii="Source Sans Pro" w:eastAsia="Source Sans Pro" w:hAnsi="Source Sans Pro" w:cs="Source Sans Pro"/>
          <w:sz w:val="24"/>
          <w:szCs w:val="24"/>
        </w:rPr>
        <w:t>provide £1.4m per year of funding for museum projects via our Esmée Fairbairn Collections Fund</w:t>
      </w:r>
      <w:r w:rsidR="00D448D0" w:rsidRPr="3289BAF8">
        <w:rPr>
          <w:rFonts w:ascii="Source Sans Pro" w:eastAsia="Source Sans Pro" w:hAnsi="Source Sans Pro" w:cs="Source Sans Pro"/>
          <w:sz w:val="24"/>
          <w:szCs w:val="24"/>
        </w:rPr>
        <w:t xml:space="preserve"> and other grants</w:t>
      </w:r>
      <w:r w:rsidRPr="3289BAF8">
        <w:rPr>
          <w:rFonts w:ascii="Source Sans Pro" w:eastAsia="Source Sans Pro" w:hAnsi="Source Sans Pro" w:cs="Source Sans Pro"/>
          <w:sz w:val="24"/>
          <w:szCs w:val="24"/>
        </w:rPr>
        <w:t xml:space="preserve">. For more information about the </w:t>
      </w:r>
      <w:r w:rsidR="00D448D0" w:rsidRPr="3289BAF8">
        <w:rPr>
          <w:rFonts w:ascii="Source Sans Pro" w:eastAsia="Source Sans Pro" w:hAnsi="Source Sans Pro" w:cs="Source Sans Pro"/>
          <w:sz w:val="24"/>
          <w:szCs w:val="24"/>
        </w:rPr>
        <w:t>MA</w:t>
      </w:r>
      <w:r w:rsidRPr="3289BAF8">
        <w:rPr>
          <w:rFonts w:ascii="Source Sans Pro" w:eastAsia="Source Sans Pro" w:hAnsi="Source Sans Pro" w:cs="Source Sans Pro"/>
          <w:sz w:val="24"/>
          <w:szCs w:val="24"/>
        </w:rPr>
        <w:t xml:space="preserve">, see our website: </w:t>
      </w:r>
      <w:hyperlink r:id="rId11">
        <w:r w:rsidRPr="3289BAF8">
          <w:rPr>
            <w:rStyle w:val="Hyperlink"/>
            <w:rFonts w:ascii="Source Sans Pro" w:eastAsia="Source Sans Pro" w:hAnsi="Source Sans Pro" w:cs="Source Sans Pro"/>
            <w:sz w:val="24"/>
            <w:szCs w:val="24"/>
          </w:rPr>
          <w:t>http://www.museumsassociation.org/home</w:t>
        </w:r>
      </w:hyperlink>
    </w:p>
    <w:p w14:paraId="113CC71C" w14:textId="06344746" w:rsidR="00607AC8" w:rsidRPr="00607AC8" w:rsidRDefault="00607AC8" w:rsidP="3BDF4D7B">
      <w:pPr>
        <w:rPr>
          <w:rFonts w:ascii="Source Sans Pro" w:eastAsia="Source Sans Pro" w:hAnsi="Source Sans Pro" w:cs="Source Sans Pro"/>
          <w:b/>
          <w:bCs/>
          <w:sz w:val="24"/>
          <w:szCs w:val="24"/>
        </w:rPr>
      </w:pPr>
      <w:r w:rsidRPr="3289BAF8">
        <w:rPr>
          <w:rFonts w:ascii="Source Sans Pro" w:eastAsia="Source Sans Pro" w:hAnsi="Source Sans Pro" w:cs="Source Sans Pro"/>
          <w:b/>
          <w:bCs/>
          <w:sz w:val="24"/>
          <w:szCs w:val="24"/>
        </w:rPr>
        <w:t xml:space="preserve">Enquiry Questions </w:t>
      </w:r>
    </w:p>
    <w:p w14:paraId="6FD50FF7" w14:textId="451AAA8C" w:rsidR="00607AC8" w:rsidRDefault="00607AC8" w:rsidP="3BDF4D7B">
      <w:pPr>
        <w:pStyle w:val="ListParagraph"/>
        <w:numPr>
          <w:ilvl w:val="1"/>
          <w:numId w:val="5"/>
        </w:numPr>
        <w:rPr>
          <w:rFonts w:ascii="Source Sans Pro" w:eastAsia="Source Sans Pro" w:hAnsi="Source Sans Pro" w:cs="Source Sans Pro"/>
          <w:sz w:val="24"/>
          <w:szCs w:val="24"/>
        </w:rPr>
      </w:pPr>
      <w:r w:rsidRPr="3289BAF8">
        <w:rPr>
          <w:rFonts w:ascii="Source Sans Pro" w:eastAsia="Source Sans Pro" w:hAnsi="Source Sans Pro" w:cs="Source Sans Pro"/>
          <w:sz w:val="24"/>
          <w:szCs w:val="24"/>
        </w:rPr>
        <w:t>How can culture reanimate our public spaces and shopping streets?</w:t>
      </w:r>
    </w:p>
    <w:p w14:paraId="3289BAF8" w14:textId="3F2E6A3A" w:rsidR="00607AC8" w:rsidRDefault="00607AC8" w:rsidP="3289BAF8">
      <w:pPr>
        <w:rPr>
          <w:rFonts w:ascii="Source Sans Pro" w:eastAsia="Source Sans Pro" w:hAnsi="Source Sans Pro" w:cs="Source Sans Pro"/>
          <w:sz w:val="24"/>
          <w:szCs w:val="24"/>
        </w:rPr>
      </w:pPr>
      <w:r w:rsidRPr="3BDF4D7B">
        <w:rPr>
          <w:rFonts w:ascii="Source Sans Pro" w:eastAsia="Source Sans Pro" w:hAnsi="Source Sans Pro" w:cs="Source Sans Pro"/>
          <w:sz w:val="24"/>
          <w:szCs w:val="24"/>
        </w:rPr>
        <w:t>Museums are ideally placed to animate public spaces, shopping streets and urban centres. There are over 2</w:t>
      </w:r>
      <w:r w:rsidR="00D448D0" w:rsidRPr="3BDF4D7B">
        <w:rPr>
          <w:rFonts w:ascii="Source Sans Pro" w:eastAsia="Source Sans Pro" w:hAnsi="Source Sans Pro" w:cs="Source Sans Pro"/>
          <w:sz w:val="24"/>
          <w:szCs w:val="24"/>
        </w:rPr>
        <w:t>,</w:t>
      </w:r>
      <w:r w:rsidRPr="3BDF4D7B">
        <w:rPr>
          <w:rFonts w:ascii="Source Sans Pro" w:eastAsia="Source Sans Pro" w:hAnsi="Source Sans Pro" w:cs="Source Sans Pro"/>
          <w:sz w:val="24"/>
          <w:szCs w:val="24"/>
        </w:rPr>
        <w:t xml:space="preserve">500 museums across the UK, including major national museums, local authority-supported museums, university museums, military </w:t>
      </w:r>
      <w:proofErr w:type="gramStart"/>
      <w:r w:rsidRPr="3BDF4D7B">
        <w:rPr>
          <w:rFonts w:ascii="Source Sans Pro" w:eastAsia="Source Sans Pro" w:hAnsi="Source Sans Pro" w:cs="Source Sans Pro"/>
          <w:sz w:val="24"/>
          <w:szCs w:val="24"/>
        </w:rPr>
        <w:t>museums</w:t>
      </w:r>
      <w:proofErr w:type="gramEnd"/>
      <w:r w:rsidRPr="3BDF4D7B">
        <w:rPr>
          <w:rFonts w:ascii="Source Sans Pro" w:eastAsia="Source Sans Pro" w:hAnsi="Source Sans Pro" w:cs="Source Sans Pro"/>
          <w:sz w:val="24"/>
          <w:szCs w:val="24"/>
        </w:rPr>
        <w:t xml:space="preserve"> and independent museums. 55% of the population of England live within walking distance of at least one museum</w:t>
      </w:r>
      <w:r w:rsidRPr="3BDF4D7B">
        <w:rPr>
          <w:rStyle w:val="FootnoteReference"/>
          <w:rFonts w:ascii="Source Sans Pro" w:eastAsia="Source Sans Pro" w:hAnsi="Source Sans Pro" w:cs="Source Sans Pro"/>
          <w:sz w:val="24"/>
          <w:szCs w:val="24"/>
        </w:rPr>
        <w:footnoteReference w:id="1"/>
      </w:r>
      <w:r w:rsidRPr="3BDF4D7B">
        <w:rPr>
          <w:rFonts w:ascii="Source Sans Pro" w:eastAsia="Source Sans Pro" w:hAnsi="Source Sans Pro" w:cs="Source Sans Pro"/>
          <w:sz w:val="24"/>
          <w:szCs w:val="24"/>
        </w:rPr>
        <w:t xml:space="preserve"> - this reflects the fact that museums are institutions that lie at the very heart of villages, </w:t>
      </w:r>
      <w:proofErr w:type="gramStart"/>
      <w:r w:rsidRPr="3BDF4D7B">
        <w:rPr>
          <w:rFonts w:ascii="Source Sans Pro" w:eastAsia="Source Sans Pro" w:hAnsi="Source Sans Pro" w:cs="Source Sans Pro"/>
          <w:sz w:val="24"/>
          <w:szCs w:val="24"/>
        </w:rPr>
        <w:t>towns</w:t>
      </w:r>
      <w:proofErr w:type="gramEnd"/>
      <w:r w:rsidRPr="3BDF4D7B">
        <w:rPr>
          <w:rFonts w:ascii="Source Sans Pro" w:eastAsia="Source Sans Pro" w:hAnsi="Source Sans Pro" w:cs="Source Sans Pro"/>
          <w:sz w:val="24"/>
          <w:szCs w:val="24"/>
        </w:rPr>
        <w:t xml:space="preserve"> and cities across the country. Many of them are valued civic institutions and are perfectly placed to encourage both local communities and visitors to use and value town centres</w:t>
      </w:r>
      <w:r w:rsidR="00D448D0" w:rsidRPr="3BDF4D7B">
        <w:rPr>
          <w:rFonts w:ascii="Source Sans Pro" w:eastAsia="Source Sans Pro" w:hAnsi="Source Sans Pro" w:cs="Source Sans Pro"/>
          <w:sz w:val="24"/>
          <w:szCs w:val="24"/>
        </w:rPr>
        <w:t xml:space="preserve"> and support Covid recovery.</w:t>
      </w:r>
    </w:p>
    <w:p w14:paraId="5E183385" w14:textId="5AF83981" w:rsidR="00607AC8" w:rsidRDefault="5878C1FC" w:rsidP="3289BAF8">
      <w:pPr>
        <w:rPr>
          <w:rFonts w:ascii="Source Sans Pro" w:eastAsia="Source Sans Pro" w:hAnsi="Source Sans Pro" w:cs="Source Sans Pro"/>
          <w:sz w:val="24"/>
          <w:szCs w:val="24"/>
        </w:rPr>
      </w:pPr>
      <w:r w:rsidRPr="3289BAF8">
        <w:rPr>
          <w:rFonts w:ascii="Source Sans Pro" w:eastAsia="Source Sans Pro" w:hAnsi="Source Sans Pro" w:cs="Source Sans Pro"/>
          <w:sz w:val="24"/>
          <w:szCs w:val="24"/>
        </w:rPr>
        <w:t>Museums Change Lives</w:t>
      </w:r>
      <w:r w:rsidR="00607AC8" w:rsidRPr="3289BAF8">
        <w:rPr>
          <w:rStyle w:val="FootnoteReference"/>
          <w:rFonts w:ascii="Source Sans Pro" w:eastAsia="Source Sans Pro" w:hAnsi="Source Sans Pro" w:cs="Source Sans Pro"/>
          <w:sz w:val="24"/>
          <w:szCs w:val="24"/>
        </w:rPr>
        <w:footnoteReference w:id="2"/>
      </w:r>
      <w:r w:rsidRPr="3289BAF8">
        <w:rPr>
          <w:rFonts w:ascii="Source Sans Pro" w:eastAsia="Source Sans Pro" w:hAnsi="Source Sans Pro" w:cs="Source Sans Pro"/>
          <w:sz w:val="24"/>
          <w:szCs w:val="24"/>
        </w:rPr>
        <w:t>, our flagship campaign which supports museums to enhance health and wellbeing, create better places to live and work and provide space for discussion and reflection, demonstrates the potential of museums to create transformative change in and with their communities. Recent examples of museums playing a leading role in community-led regeneration projects at the heart of town and city centres include the £18m redevelopment of the Museum of Making at Derby Silk Mill</w:t>
      </w:r>
      <w:r w:rsidR="00607AC8" w:rsidRPr="3289BAF8">
        <w:rPr>
          <w:rStyle w:val="FootnoteReference"/>
          <w:rFonts w:ascii="Source Sans Pro" w:eastAsia="Source Sans Pro" w:hAnsi="Source Sans Pro" w:cs="Source Sans Pro"/>
          <w:sz w:val="24"/>
          <w:szCs w:val="24"/>
        </w:rPr>
        <w:footnoteReference w:id="3"/>
      </w:r>
      <w:r w:rsidRPr="3289BAF8">
        <w:rPr>
          <w:rFonts w:ascii="Source Sans Pro" w:eastAsia="Source Sans Pro" w:hAnsi="Source Sans Pro" w:cs="Source Sans Pro"/>
          <w:sz w:val="24"/>
          <w:szCs w:val="24"/>
        </w:rPr>
        <w:t>, and the £42m redevelopment of Paisley Museum and Art Gallery</w:t>
      </w:r>
      <w:r w:rsidR="00607AC8" w:rsidRPr="3289BAF8">
        <w:rPr>
          <w:rStyle w:val="FootnoteReference"/>
          <w:rFonts w:ascii="Source Sans Pro" w:eastAsia="Source Sans Pro" w:hAnsi="Source Sans Pro" w:cs="Source Sans Pro"/>
          <w:sz w:val="24"/>
          <w:szCs w:val="24"/>
        </w:rPr>
        <w:footnoteReference w:id="4"/>
      </w:r>
      <w:r w:rsidRPr="3289BAF8">
        <w:rPr>
          <w:rFonts w:ascii="Source Sans Pro" w:eastAsia="Source Sans Pro" w:hAnsi="Source Sans Pro" w:cs="Source Sans Pro"/>
          <w:sz w:val="24"/>
          <w:szCs w:val="24"/>
        </w:rPr>
        <w:t xml:space="preserve">. </w:t>
      </w:r>
      <w:proofErr w:type="gramStart"/>
      <w:r w:rsidRPr="3289BAF8">
        <w:rPr>
          <w:rFonts w:ascii="Source Sans Pro" w:eastAsia="Source Sans Pro" w:hAnsi="Source Sans Pro" w:cs="Source Sans Pro"/>
          <w:sz w:val="24"/>
          <w:szCs w:val="24"/>
        </w:rPr>
        <w:t>Both of these</w:t>
      </w:r>
      <w:proofErr w:type="gramEnd"/>
      <w:r w:rsidRPr="3289BAF8">
        <w:rPr>
          <w:rFonts w:ascii="Source Sans Pro" w:eastAsia="Source Sans Pro" w:hAnsi="Source Sans Pro" w:cs="Source Sans Pro"/>
          <w:sz w:val="24"/>
          <w:szCs w:val="24"/>
        </w:rPr>
        <w:t xml:space="preserve"> projects have led the way in involving local communities in their redevelopment and seizing on new partnership opportunities to breathe new life into their respective urban centres.  We </w:t>
      </w:r>
      <w:r w:rsidRPr="3289BAF8">
        <w:rPr>
          <w:rFonts w:ascii="Source Sans Pro" w:eastAsia="Source Sans Pro" w:hAnsi="Source Sans Pro" w:cs="Source Sans Pro"/>
          <w:sz w:val="24"/>
          <w:szCs w:val="24"/>
        </w:rPr>
        <w:lastRenderedPageBreak/>
        <w:t>have also</w:t>
      </w:r>
      <w:r w:rsidR="70098362" w:rsidRPr="3289BAF8">
        <w:rPr>
          <w:rFonts w:ascii="Source Sans Pro" w:eastAsia="Source Sans Pro" w:hAnsi="Source Sans Pro" w:cs="Source Sans Pro"/>
          <w:sz w:val="24"/>
          <w:szCs w:val="24"/>
        </w:rPr>
        <w:t xml:space="preserve"> shar</w:t>
      </w:r>
      <w:r w:rsidRPr="3289BAF8">
        <w:rPr>
          <w:rFonts w:ascii="Source Sans Pro" w:eastAsia="Source Sans Pro" w:hAnsi="Source Sans Pro" w:cs="Source Sans Pro"/>
          <w:sz w:val="24"/>
          <w:szCs w:val="24"/>
        </w:rPr>
        <w:t xml:space="preserve">ed extensive case studies </w:t>
      </w:r>
      <w:r w:rsidR="79AA8185" w:rsidRPr="3289BAF8">
        <w:rPr>
          <w:rFonts w:ascii="Source Sans Pro" w:eastAsia="Source Sans Pro" w:hAnsi="Source Sans Pro" w:cs="Source Sans Pro"/>
          <w:sz w:val="24"/>
          <w:szCs w:val="24"/>
        </w:rPr>
        <w:t>of how museums are making a positive differen</w:t>
      </w:r>
      <w:r w:rsidR="661FFBBA" w:rsidRPr="3289BAF8">
        <w:rPr>
          <w:rFonts w:ascii="Source Sans Pro" w:eastAsia="Source Sans Pro" w:hAnsi="Source Sans Pro" w:cs="Source Sans Pro"/>
          <w:sz w:val="24"/>
          <w:szCs w:val="24"/>
        </w:rPr>
        <w:t>ce</w:t>
      </w:r>
      <w:r w:rsidR="79AA8185" w:rsidRPr="3289BAF8">
        <w:rPr>
          <w:rFonts w:ascii="Source Sans Pro" w:eastAsia="Source Sans Pro" w:hAnsi="Source Sans Pro" w:cs="Source Sans Pro"/>
          <w:sz w:val="24"/>
          <w:szCs w:val="24"/>
        </w:rPr>
        <w:t xml:space="preserve"> to people’s lives in our Museums Change Lives publications</w:t>
      </w:r>
      <w:r w:rsidR="4F5BF5FB" w:rsidRPr="3289BAF8">
        <w:rPr>
          <w:rFonts w:ascii="Source Sans Pro" w:eastAsia="Source Sans Pro" w:hAnsi="Source Sans Pro" w:cs="Source Sans Pro"/>
          <w:sz w:val="24"/>
          <w:szCs w:val="24"/>
        </w:rPr>
        <w:t xml:space="preserve"> in the UK</w:t>
      </w:r>
      <w:r w:rsidR="00607AC8" w:rsidRPr="3289BAF8">
        <w:rPr>
          <w:rStyle w:val="FootnoteReference"/>
          <w:rFonts w:ascii="Source Sans Pro" w:eastAsia="Source Sans Pro" w:hAnsi="Source Sans Pro" w:cs="Source Sans Pro"/>
          <w:sz w:val="24"/>
          <w:szCs w:val="24"/>
        </w:rPr>
        <w:footnoteReference w:id="5"/>
      </w:r>
      <w:r w:rsidR="4F5BF5FB" w:rsidRPr="3289BAF8">
        <w:rPr>
          <w:rFonts w:ascii="Source Sans Pro" w:eastAsia="Source Sans Pro" w:hAnsi="Source Sans Pro" w:cs="Source Sans Pro"/>
          <w:sz w:val="24"/>
          <w:szCs w:val="24"/>
        </w:rPr>
        <w:t>, Scotland</w:t>
      </w:r>
      <w:r w:rsidR="00607AC8" w:rsidRPr="3289BAF8">
        <w:rPr>
          <w:rStyle w:val="FootnoteReference"/>
          <w:rFonts w:ascii="Source Sans Pro" w:eastAsia="Source Sans Pro" w:hAnsi="Source Sans Pro" w:cs="Source Sans Pro"/>
          <w:sz w:val="24"/>
          <w:szCs w:val="24"/>
        </w:rPr>
        <w:footnoteReference w:id="6"/>
      </w:r>
      <w:r w:rsidR="4F5BF5FB" w:rsidRPr="3289BAF8">
        <w:rPr>
          <w:rFonts w:ascii="Source Sans Pro" w:eastAsia="Source Sans Pro" w:hAnsi="Source Sans Pro" w:cs="Source Sans Pro"/>
          <w:sz w:val="24"/>
          <w:szCs w:val="24"/>
        </w:rPr>
        <w:t>, Wales</w:t>
      </w:r>
      <w:r w:rsidR="00607AC8" w:rsidRPr="3289BAF8">
        <w:rPr>
          <w:rStyle w:val="FootnoteReference"/>
          <w:rFonts w:ascii="Source Sans Pro" w:eastAsia="Source Sans Pro" w:hAnsi="Source Sans Pro" w:cs="Source Sans Pro"/>
          <w:sz w:val="24"/>
          <w:szCs w:val="24"/>
        </w:rPr>
        <w:footnoteReference w:id="7"/>
      </w:r>
      <w:r w:rsidR="4F5BF5FB" w:rsidRPr="3289BAF8">
        <w:rPr>
          <w:rFonts w:ascii="Source Sans Pro" w:eastAsia="Source Sans Pro" w:hAnsi="Source Sans Pro" w:cs="Source Sans Pro"/>
          <w:sz w:val="24"/>
          <w:szCs w:val="24"/>
        </w:rPr>
        <w:t xml:space="preserve"> and Northern Ireland</w:t>
      </w:r>
      <w:r w:rsidR="00607AC8" w:rsidRPr="3289BAF8">
        <w:rPr>
          <w:rStyle w:val="FootnoteReference"/>
          <w:rFonts w:ascii="Source Sans Pro" w:eastAsia="Source Sans Pro" w:hAnsi="Source Sans Pro" w:cs="Source Sans Pro"/>
          <w:sz w:val="24"/>
          <w:szCs w:val="24"/>
        </w:rPr>
        <w:footnoteReference w:id="8"/>
      </w:r>
      <w:r w:rsidR="4F5BF5FB" w:rsidRPr="3289BAF8">
        <w:rPr>
          <w:rFonts w:ascii="Source Sans Pro" w:eastAsia="Source Sans Pro" w:hAnsi="Source Sans Pro" w:cs="Source Sans Pro"/>
          <w:sz w:val="24"/>
          <w:szCs w:val="24"/>
        </w:rPr>
        <w:t xml:space="preserve">. </w:t>
      </w:r>
    </w:p>
    <w:p w14:paraId="63B72C96" w14:textId="4E121716" w:rsidR="00607AC8" w:rsidRDefault="00607AC8" w:rsidP="3BDF4D7B">
      <w:pPr>
        <w:rPr>
          <w:rFonts w:ascii="Source Sans Pro" w:eastAsia="Source Sans Pro" w:hAnsi="Source Sans Pro" w:cs="Source Sans Pro"/>
          <w:sz w:val="24"/>
          <w:szCs w:val="24"/>
        </w:rPr>
      </w:pPr>
      <w:r w:rsidRPr="3BDF4D7B">
        <w:rPr>
          <w:rFonts w:ascii="Source Sans Pro" w:eastAsia="Source Sans Pro" w:hAnsi="Source Sans Pro" w:cs="Source Sans Pro"/>
          <w:sz w:val="24"/>
          <w:szCs w:val="24"/>
        </w:rPr>
        <w:t>The role of museums and culture in reanimating public spaces following the Covid pandemic has</w:t>
      </w:r>
      <w:r w:rsidR="6276CB51" w:rsidRPr="3BDF4D7B">
        <w:rPr>
          <w:rFonts w:ascii="Source Sans Pro" w:eastAsia="Source Sans Pro" w:hAnsi="Source Sans Pro" w:cs="Source Sans Pro"/>
          <w:sz w:val="24"/>
          <w:szCs w:val="24"/>
        </w:rPr>
        <w:t xml:space="preserve"> also</w:t>
      </w:r>
      <w:r w:rsidRPr="3BDF4D7B">
        <w:rPr>
          <w:rFonts w:ascii="Source Sans Pro" w:eastAsia="Source Sans Pro" w:hAnsi="Source Sans Pro" w:cs="Source Sans Pro"/>
          <w:sz w:val="24"/>
          <w:szCs w:val="24"/>
        </w:rPr>
        <w:t xml:space="preserve"> been </w:t>
      </w:r>
      <w:r w:rsidR="00D448D0" w:rsidRPr="3BDF4D7B">
        <w:rPr>
          <w:rFonts w:ascii="Source Sans Pro" w:eastAsia="Source Sans Pro" w:hAnsi="Source Sans Pro" w:cs="Source Sans Pro"/>
          <w:sz w:val="24"/>
          <w:szCs w:val="24"/>
        </w:rPr>
        <w:t>well-evidenced</w:t>
      </w:r>
      <w:r w:rsidRPr="3BDF4D7B">
        <w:rPr>
          <w:rFonts w:ascii="Source Sans Pro" w:eastAsia="Source Sans Pro" w:hAnsi="Source Sans Pro" w:cs="Source Sans Pro"/>
          <w:sz w:val="24"/>
          <w:szCs w:val="24"/>
        </w:rPr>
        <w:t xml:space="preserve"> </w:t>
      </w:r>
      <w:r w:rsidR="15459433" w:rsidRPr="3BDF4D7B">
        <w:rPr>
          <w:rFonts w:ascii="Source Sans Pro" w:eastAsia="Source Sans Pro" w:hAnsi="Source Sans Pro" w:cs="Source Sans Pro"/>
          <w:sz w:val="24"/>
          <w:szCs w:val="24"/>
        </w:rPr>
        <w:t xml:space="preserve">by other organisations </w:t>
      </w:r>
      <w:r w:rsidRPr="3BDF4D7B">
        <w:rPr>
          <w:rFonts w:ascii="Source Sans Pro" w:eastAsia="Source Sans Pro" w:hAnsi="Source Sans Pro" w:cs="Source Sans Pro"/>
          <w:sz w:val="24"/>
          <w:szCs w:val="24"/>
        </w:rPr>
        <w:t xml:space="preserve">in recent years. Arts Council England’s </w:t>
      </w:r>
      <w:r w:rsidR="00BF6566" w:rsidRPr="3BDF4D7B">
        <w:rPr>
          <w:rFonts w:ascii="Source Sans Pro" w:eastAsia="Source Sans Pro" w:hAnsi="Source Sans Pro" w:cs="Source Sans Pro"/>
          <w:sz w:val="24"/>
          <w:szCs w:val="24"/>
        </w:rPr>
        <w:t xml:space="preserve">2021 </w:t>
      </w:r>
      <w:r w:rsidRPr="3BDF4D7B">
        <w:rPr>
          <w:rFonts w:ascii="Source Sans Pro" w:eastAsia="Source Sans Pro" w:hAnsi="Source Sans Pro" w:cs="Source Sans Pro"/>
          <w:sz w:val="24"/>
          <w:szCs w:val="24"/>
        </w:rPr>
        <w:t>report, A High Street Renaissance</w:t>
      </w:r>
      <w:r w:rsidRPr="3BDF4D7B">
        <w:rPr>
          <w:rStyle w:val="FootnoteReference"/>
          <w:rFonts w:ascii="Source Sans Pro" w:eastAsia="Source Sans Pro" w:hAnsi="Source Sans Pro" w:cs="Source Sans Pro"/>
          <w:sz w:val="24"/>
          <w:szCs w:val="24"/>
        </w:rPr>
        <w:footnoteReference w:id="9"/>
      </w:r>
      <w:r w:rsidRPr="3BDF4D7B">
        <w:rPr>
          <w:rFonts w:ascii="Source Sans Pro" w:eastAsia="Source Sans Pro" w:hAnsi="Source Sans Pro" w:cs="Source Sans Pro"/>
          <w:sz w:val="24"/>
          <w:szCs w:val="24"/>
        </w:rPr>
        <w:t xml:space="preserve">, demonstrates how cultural organisations in town and city centres help to: </w:t>
      </w:r>
    </w:p>
    <w:p w14:paraId="7A2928CD" w14:textId="70A1ADB7" w:rsidR="00607AC8" w:rsidRDefault="00607AC8" w:rsidP="3BDF4D7B">
      <w:pPr>
        <w:pStyle w:val="ListParagraph"/>
        <w:numPr>
          <w:ilvl w:val="0"/>
          <w:numId w:val="7"/>
        </w:numPr>
        <w:rPr>
          <w:rFonts w:ascii="Source Sans Pro" w:eastAsia="Source Sans Pro" w:hAnsi="Source Sans Pro" w:cs="Source Sans Pro"/>
          <w:sz w:val="24"/>
          <w:szCs w:val="24"/>
        </w:rPr>
      </w:pPr>
      <w:r w:rsidRPr="3289BAF8">
        <w:rPr>
          <w:rFonts w:ascii="Source Sans Pro" w:eastAsia="Source Sans Pro" w:hAnsi="Source Sans Pro" w:cs="Source Sans Pro"/>
          <w:sz w:val="24"/>
          <w:szCs w:val="24"/>
        </w:rPr>
        <w:t>Build and maintain local pride</w:t>
      </w:r>
    </w:p>
    <w:p w14:paraId="05923E0B" w14:textId="003B62E6" w:rsidR="00607AC8" w:rsidRDefault="00607AC8" w:rsidP="3BDF4D7B">
      <w:pPr>
        <w:pStyle w:val="ListParagraph"/>
        <w:numPr>
          <w:ilvl w:val="0"/>
          <w:numId w:val="7"/>
        </w:numPr>
        <w:rPr>
          <w:rFonts w:ascii="Source Sans Pro" w:eastAsia="Source Sans Pro" w:hAnsi="Source Sans Pro" w:cs="Source Sans Pro"/>
          <w:sz w:val="24"/>
          <w:szCs w:val="24"/>
        </w:rPr>
      </w:pPr>
      <w:r w:rsidRPr="3289BAF8">
        <w:rPr>
          <w:rFonts w:ascii="Source Sans Pro" w:eastAsia="Source Sans Pro" w:hAnsi="Source Sans Pro" w:cs="Source Sans Pro"/>
          <w:sz w:val="24"/>
          <w:szCs w:val="24"/>
        </w:rPr>
        <w:t>Drive footfall to town and city centres</w:t>
      </w:r>
    </w:p>
    <w:p w14:paraId="51054169" w14:textId="33E18B26" w:rsidR="00607AC8" w:rsidRDefault="00607AC8" w:rsidP="3BDF4D7B">
      <w:pPr>
        <w:pStyle w:val="ListParagraph"/>
        <w:numPr>
          <w:ilvl w:val="0"/>
          <w:numId w:val="7"/>
        </w:numPr>
        <w:rPr>
          <w:rFonts w:ascii="Source Sans Pro" w:eastAsia="Source Sans Pro" w:hAnsi="Source Sans Pro" w:cs="Source Sans Pro"/>
          <w:sz w:val="24"/>
          <w:szCs w:val="24"/>
        </w:rPr>
      </w:pPr>
      <w:r w:rsidRPr="3289BAF8">
        <w:rPr>
          <w:rFonts w:ascii="Source Sans Pro" w:eastAsia="Source Sans Pro" w:hAnsi="Source Sans Pro" w:cs="Source Sans Pro"/>
          <w:sz w:val="24"/>
          <w:szCs w:val="24"/>
        </w:rPr>
        <w:t xml:space="preserve">Ensure multi-functional town and city centres </w:t>
      </w:r>
    </w:p>
    <w:p w14:paraId="52DCDA4C" w14:textId="3D633BA3" w:rsidR="00607AC8" w:rsidRPr="00607AC8" w:rsidRDefault="00607AC8" w:rsidP="3BDF4D7B">
      <w:pPr>
        <w:pStyle w:val="ListParagraph"/>
        <w:numPr>
          <w:ilvl w:val="0"/>
          <w:numId w:val="7"/>
        </w:numPr>
        <w:rPr>
          <w:rFonts w:ascii="Source Sans Pro" w:eastAsia="Source Sans Pro" w:hAnsi="Source Sans Pro" w:cs="Source Sans Pro"/>
          <w:sz w:val="24"/>
          <w:szCs w:val="24"/>
        </w:rPr>
      </w:pPr>
      <w:r w:rsidRPr="3289BAF8">
        <w:rPr>
          <w:rFonts w:ascii="Source Sans Pro" w:eastAsia="Source Sans Pro" w:hAnsi="Source Sans Pro" w:cs="Source Sans Pro"/>
          <w:sz w:val="24"/>
          <w:szCs w:val="24"/>
        </w:rPr>
        <w:t>Defend against city centre decline</w:t>
      </w:r>
    </w:p>
    <w:p w14:paraId="1A931138" w14:textId="1B99F509" w:rsidR="00607AC8" w:rsidRDefault="00607AC8" w:rsidP="3BDF4D7B">
      <w:pPr>
        <w:rPr>
          <w:rFonts w:ascii="Source Sans Pro" w:eastAsia="Source Sans Pro" w:hAnsi="Source Sans Pro" w:cs="Source Sans Pro"/>
          <w:sz w:val="24"/>
          <w:szCs w:val="24"/>
        </w:rPr>
      </w:pPr>
      <w:r w:rsidRPr="3BDF4D7B">
        <w:rPr>
          <w:rFonts w:ascii="Source Sans Pro" w:eastAsia="Source Sans Pro" w:hAnsi="Source Sans Pro" w:cs="Source Sans Pro"/>
          <w:sz w:val="24"/>
          <w:szCs w:val="24"/>
        </w:rPr>
        <w:t>Arts Council England (ACE) published further evidence last year o</w:t>
      </w:r>
      <w:r w:rsidR="00BF6566" w:rsidRPr="3BDF4D7B">
        <w:rPr>
          <w:rFonts w:ascii="Source Sans Pro" w:eastAsia="Source Sans Pro" w:hAnsi="Source Sans Pro" w:cs="Source Sans Pro"/>
          <w:sz w:val="24"/>
          <w:szCs w:val="24"/>
        </w:rPr>
        <w:t>n</w:t>
      </w:r>
      <w:r w:rsidRPr="3BDF4D7B">
        <w:rPr>
          <w:rFonts w:ascii="Source Sans Pro" w:eastAsia="Source Sans Pro" w:hAnsi="Source Sans Pro" w:cs="Source Sans Pro"/>
          <w:sz w:val="24"/>
          <w:szCs w:val="24"/>
        </w:rPr>
        <w:t xml:space="preserve"> the ability of cultural organisations to place-make or place-shape in its Evidence Review on Arts and Place-shaping</w:t>
      </w:r>
      <w:r w:rsidRPr="3BDF4D7B">
        <w:rPr>
          <w:rStyle w:val="FootnoteReference"/>
          <w:rFonts w:ascii="Source Sans Pro" w:eastAsia="Source Sans Pro" w:hAnsi="Source Sans Pro" w:cs="Source Sans Pro"/>
          <w:sz w:val="24"/>
          <w:szCs w:val="24"/>
        </w:rPr>
        <w:footnoteReference w:id="10"/>
      </w:r>
      <w:r w:rsidRPr="3BDF4D7B">
        <w:rPr>
          <w:rFonts w:ascii="Source Sans Pro" w:eastAsia="Source Sans Pro" w:hAnsi="Source Sans Pro" w:cs="Source Sans Pro"/>
          <w:sz w:val="24"/>
          <w:szCs w:val="24"/>
        </w:rPr>
        <w:t xml:space="preserve">.  This report goes into significant detail on the roles that museums play in supporting local communities, including: </w:t>
      </w:r>
    </w:p>
    <w:p w14:paraId="2467765E" w14:textId="187C2624" w:rsidR="00607AC8" w:rsidRDefault="00607AC8" w:rsidP="3BDF4D7B">
      <w:pPr>
        <w:rPr>
          <w:rFonts w:ascii="Source Sans Pro" w:eastAsia="Source Sans Pro" w:hAnsi="Source Sans Pro" w:cs="Source Sans Pro"/>
          <w:sz w:val="24"/>
          <w:szCs w:val="24"/>
        </w:rPr>
      </w:pPr>
      <w:r w:rsidRPr="3289BAF8">
        <w:rPr>
          <w:rFonts w:ascii="Source Sans Pro" w:eastAsia="Source Sans Pro" w:hAnsi="Source Sans Pro" w:cs="Source Sans Pro"/>
          <w:sz w:val="24"/>
          <w:szCs w:val="24"/>
        </w:rPr>
        <w:t xml:space="preserve">Social benefits: </w:t>
      </w:r>
    </w:p>
    <w:p w14:paraId="59DB81AF" w14:textId="0570A6AA" w:rsidR="00607AC8" w:rsidRDefault="00607AC8" w:rsidP="3BDF4D7B">
      <w:pPr>
        <w:pStyle w:val="ListParagraph"/>
        <w:numPr>
          <w:ilvl w:val="0"/>
          <w:numId w:val="8"/>
        </w:numPr>
        <w:rPr>
          <w:rFonts w:ascii="Source Sans Pro" w:eastAsia="Source Sans Pro" w:hAnsi="Source Sans Pro" w:cs="Source Sans Pro"/>
          <w:sz w:val="24"/>
          <w:szCs w:val="24"/>
        </w:rPr>
      </w:pPr>
      <w:r w:rsidRPr="3289BAF8">
        <w:rPr>
          <w:rFonts w:ascii="Source Sans Pro" w:eastAsia="Source Sans Pro" w:hAnsi="Source Sans Pro" w:cs="Source Sans Pro"/>
          <w:sz w:val="24"/>
          <w:szCs w:val="24"/>
        </w:rPr>
        <w:t>Building social capital through cultural participation</w:t>
      </w:r>
    </w:p>
    <w:p w14:paraId="35ED0665" w14:textId="403C06BE" w:rsidR="00607AC8" w:rsidRDefault="00607AC8" w:rsidP="3BDF4D7B">
      <w:pPr>
        <w:pStyle w:val="ListParagraph"/>
        <w:numPr>
          <w:ilvl w:val="0"/>
          <w:numId w:val="8"/>
        </w:numPr>
        <w:rPr>
          <w:rFonts w:ascii="Source Sans Pro" w:eastAsia="Source Sans Pro" w:hAnsi="Source Sans Pro" w:cs="Source Sans Pro"/>
          <w:sz w:val="24"/>
          <w:szCs w:val="24"/>
        </w:rPr>
      </w:pPr>
      <w:r w:rsidRPr="3289BAF8">
        <w:rPr>
          <w:rFonts w:ascii="Source Sans Pro" w:eastAsia="Source Sans Pro" w:hAnsi="Source Sans Pro" w:cs="Source Sans Pro"/>
          <w:sz w:val="24"/>
          <w:szCs w:val="24"/>
        </w:rPr>
        <w:t xml:space="preserve">Increasing civic participation </w:t>
      </w:r>
      <w:proofErr w:type="gramStart"/>
      <w:r w:rsidRPr="3289BAF8">
        <w:rPr>
          <w:rFonts w:ascii="Source Sans Pro" w:eastAsia="Source Sans Pro" w:hAnsi="Source Sans Pro" w:cs="Source Sans Pro"/>
          <w:sz w:val="24"/>
          <w:szCs w:val="24"/>
        </w:rPr>
        <w:t>e.g.</w:t>
      </w:r>
      <w:proofErr w:type="gramEnd"/>
      <w:r w:rsidRPr="3289BAF8">
        <w:rPr>
          <w:rFonts w:ascii="Source Sans Pro" w:eastAsia="Source Sans Pro" w:hAnsi="Source Sans Pro" w:cs="Source Sans Pro"/>
          <w:sz w:val="24"/>
          <w:szCs w:val="24"/>
        </w:rPr>
        <w:t xml:space="preserve"> via volunteering, participation in outreach programmes</w:t>
      </w:r>
    </w:p>
    <w:p w14:paraId="27995419" w14:textId="4A9979CA" w:rsidR="00607AC8" w:rsidRDefault="00607AC8" w:rsidP="3BDF4D7B">
      <w:pPr>
        <w:pStyle w:val="ListParagraph"/>
        <w:numPr>
          <w:ilvl w:val="0"/>
          <w:numId w:val="8"/>
        </w:numPr>
        <w:rPr>
          <w:rFonts w:ascii="Source Sans Pro" w:eastAsia="Source Sans Pro" w:hAnsi="Source Sans Pro" w:cs="Source Sans Pro"/>
          <w:sz w:val="24"/>
          <w:szCs w:val="24"/>
        </w:rPr>
      </w:pPr>
      <w:r w:rsidRPr="3289BAF8">
        <w:rPr>
          <w:rFonts w:ascii="Source Sans Pro" w:eastAsia="Source Sans Pro" w:hAnsi="Source Sans Pro" w:cs="Source Sans Pro"/>
          <w:sz w:val="24"/>
          <w:szCs w:val="24"/>
        </w:rPr>
        <w:t>Developing a sense of place, and pride in place</w:t>
      </w:r>
    </w:p>
    <w:p w14:paraId="7CE215DE" w14:textId="33885C42" w:rsidR="00607AC8" w:rsidRDefault="00607AC8" w:rsidP="3BDF4D7B">
      <w:pPr>
        <w:pStyle w:val="ListParagraph"/>
        <w:numPr>
          <w:ilvl w:val="0"/>
          <w:numId w:val="8"/>
        </w:numPr>
        <w:rPr>
          <w:rFonts w:ascii="Source Sans Pro" w:eastAsia="Source Sans Pro" w:hAnsi="Source Sans Pro" w:cs="Source Sans Pro"/>
          <w:sz w:val="24"/>
          <w:szCs w:val="24"/>
        </w:rPr>
      </w:pPr>
      <w:r w:rsidRPr="3289BAF8">
        <w:rPr>
          <w:rFonts w:ascii="Source Sans Pro" w:eastAsia="Source Sans Pro" w:hAnsi="Source Sans Pro" w:cs="Source Sans Pro"/>
          <w:sz w:val="24"/>
          <w:szCs w:val="24"/>
        </w:rPr>
        <w:t>Creating more harmonious communities</w:t>
      </w:r>
    </w:p>
    <w:p w14:paraId="114811D7" w14:textId="3EA60DF1" w:rsidR="00607AC8" w:rsidRDefault="00607AC8" w:rsidP="3BDF4D7B">
      <w:pPr>
        <w:pStyle w:val="ListParagraph"/>
        <w:numPr>
          <w:ilvl w:val="0"/>
          <w:numId w:val="8"/>
        </w:numPr>
        <w:rPr>
          <w:rFonts w:ascii="Source Sans Pro" w:eastAsia="Source Sans Pro" w:hAnsi="Source Sans Pro" w:cs="Source Sans Pro"/>
          <w:sz w:val="24"/>
          <w:szCs w:val="24"/>
        </w:rPr>
      </w:pPr>
      <w:r w:rsidRPr="3289BAF8">
        <w:rPr>
          <w:rFonts w:ascii="Source Sans Pro" w:eastAsia="Source Sans Pro" w:hAnsi="Source Sans Pro" w:cs="Source Sans Pro"/>
          <w:sz w:val="24"/>
          <w:szCs w:val="24"/>
        </w:rPr>
        <w:t>Supporting health and wellbeing, particularly mental health</w:t>
      </w:r>
    </w:p>
    <w:p w14:paraId="4E95EA7E" w14:textId="09E1FCF9" w:rsidR="00607AC8" w:rsidRDefault="00607AC8" w:rsidP="3BDF4D7B">
      <w:pPr>
        <w:pStyle w:val="ListParagraph"/>
        <w:numPr>
          <w:ilvl w:val="0"/>
          <w:numId w:val="8"/>
        </w:numPr>
        <w:rPr>
          <w:rFonts w:ascii="Source Sans Pro" w:eastAsia="Source Sans Pro" w:hAnsi="Source Sans Pro" w:cs="Source Sans Pro"/>
          <w:sz w:val="24"/>
          <w:szCs w:val="24"/>
        </w:rPr>
      </w:pPr>
      <w:r w:rsidRPr="3289BAF8">
        <w:rPr>
          <w:rFonts w:ascii="Source Sans Pro" w:eastAsia="Source Sans Pro" w:hAnsi="Source Sans Pro" w:cs="Source Sans Pro"/>
          <w:sz w:val="24"/>
          <w:szCs w:val="24"/>
        </w:rPr>
        <w:t>Supporting rehabilitations of offenders and contributing to safer urban spaces</w:t>
      </w:r>
    </w:p>
    <w:p w14:paraId="31C09ED5" w14:textId="459A296B" w:rsidR="00607AC8" w:rsidRPr="00607AC8" w:rsidRDefault="00607AC8" w:rsidP="3BDF4D7B">
      <w:pPr>
        <w:rPr>
          <w:rFonts w:ascii="Source Sans Pro" w:eastAsia="Source Sans Pro" w:hAnsi="Source Sans Pro" w:cs="Source Sans Pro"/>
          <w:sz w:val="24"/>
          <w:szCs w:val="24"/>
        </w:rPr>
      </w:pPr>
      <w:r w:rsidRPr="3289BAF8">
        <w:rPr>
          <w:rFonts w:ascii="Source Sans Pro" w:eastAsia="Source Sans Pro" w:hAnsi="Source Sans Pro" w:cs="Source Sans Pro"/>
          <w:sz w:val="24"/>
          <w:szCs w:val="24"/>
        </w:rPr>
        <w:t xml:space="preserve">Economic Benefits: </w:t>
      </w:r>
    </w:p>
    <w:p w14:paraId="6B43681B" w14:textId="777ADF37" w:rsidR="00607AC8" w:rsidRDefault="00607AC8" w:rsidP="3BDF4D7B">
      <w:pPr>
        <w:pStyle w:val="ListParagraph"/>
        <w:numPr>
          <w:ilvl w:val="0"/>
          <w:numId w:val="8"/>
        </w:numPr>
        <w:rPr>
          <w:rFonts w:ascii="Source Sans Pro" w:eastAsia="Source Sans Pro" w:hAnsi="Source Sans Pro" w:cs="Source Sans Pro"/>
          <w:sz w:val="24"/>
          <w:szCs w:val="24"/>
        </w:rPr>
      </w:pPr>
      <w:r w:rsidRPr="3289BAF8">
        <w:rPr>
          <w:rFonts w:ascii="Source Sans Pro" w:eastAsia="Source Sans Pro" w:hAnsi="Source Sans Pro" w:cs="Source Sans Pro"/>
          <w:sz w:val="24"/>
          <w:szCs w:val="24"/>
        </w:rPr>
        <w:t>Supporting diverse town and city centre economies</w:t>
      </w:r>
    </w:p>
    <w:p w14:paraId="3FD23D5D" w14:textId="1918AB70" w:rsidR="00607AC8" w:rsidRDefault="00607AC8" w:rsidP="3BDF4D7B">
      <w:pPr>
        <w:pStyle w:val="ListParagraph"/>
        <w:numPr>
          <w:ilvl w:val="0"/>
          <w:numId w:val="8"/>
        </w:numPr>
        <w:rPr>
          <w:rFonts w:ascii="Source Sans Pro" w:eastAsia="Source Sans Pro" w:hAnsi="Source Sans Pro" w:cs="Source Sans Pro"/>
          <w:sz w:val="24"/>
          <w:szCs w:val="24"/>
        </w:rPr>
      </w:pPr>
      <w:r w:rsidRPr="3289BAF8">
        <w:rPr>
          <w:rFonts w:ascii="Source Sans Pro" w:eastAsia="Source Sans Pro" w:hAnsi="Source Sans Pro" w:cs="Source Sans Pro"/>
          <w:sz w:val="24"/>
          <w:szCs w:val="24"/>
        </w:rPr>
        <w:t xml:space="preserve">Supporting high quality jobs </w:t>
      </w:r>
    </w:p>
    <w:p w14:paraId="62759A56" w14:textId="0371BB69" w:rsidR="00607AC8" w:rsidRDefault="00607AC8" w:rsidP="3BDF4D7B">
      <w:pPr>
        <w:pStyle w:val="ListParagraph"/>
        <w:numPr>
          <w:ilvl w:val="0"/>
          <w:numId w:val="8"/>
        </w:numPr>
        <w:rPr>
          <w:rFonts w:ascii="Source Sans Pro" w:eastAsia="Source Sans Pro" w:hAnsi="Source Sans Pro" w:cs="Source Sans Pro"/>
          <w:sz w:val="24"/>
          <w:szCs w:val="24"/>
        </w:rPr>
      </w:pPr>
      <w:r w:rsidRPr="3289BAF8">
        <w:rPr>
          <w:rFonts w:ascii="Source Sans Pro" w:eastAsia="Source Sans Pro" w:hAnsi="Source Sans Pro" w:cs="Source Sans Pro"/>
          <w:sz w:val="24"/>
          <w:szCs w:val="24"/>
        </w:rPr>
        <w:t xml:space="preserve">Creating place-branding </w:t>
      </w:r>
    </w:p>
    <w:p w14:paraId="33F3781C" w14:textId="2444CAC2" w:rsidR="00607AC8" w:rsidRDefault="00607AC8" w:rsidP="3BDF4D7B">
      <w:pPr>
        <w:pStyle w:val="ListParagraph"/>
        <w:numPr>
          <w:ilvl w:val="0"/>
          <w:numId w:val="8"/>
        </w:numPr>
        <w:rPr>
          <w:rFonts w:ascii="Source Sans Pro" w:eastAsia="Source Sans Pro" w:hAnsi="Source Sans Pro" w:cs="Source Sans Pro"/>
          <w:sz w:val="24"/>
          <w:szCs w:val="24"/>
        </w:rPr>
      </w:pPr>
      <w:r w:rsidRPr="3289BAF8">
        <w:rPr>
          <w:rFonts w:ascii="Source Sans Pro" w:eastAsia="Source Sans Pro" w:hAnsi="Source Sans Pro" w:cs="Source Sans Pro"/>
          <w:sz w:val="24"/>
          <w:szCs w:val="24"/>
        </w:rPr>
        <w:lastRenderedPageBreak/>
        <w:t xml:space="preserve">Supporting the experience economy through participation in festivals etc. </w:t>
      </w:r>
    </w:p>
    <w:p w14:paraId="36BDAED0" w14:textId="0B919813" w:rsidR="00607AC8" w:rsidRPr="00607AC8" w:rsidRDefault="00607AC8" w:rsidP="3289BAF8">
      <w:pPr>
        <w:rPr>
          <w:rFonts w:ascii="Source Sans Pro" w:eastAsia="Source Sans Pro" w:hAnsi="Source Sans Pro" w:cs="Source Sans Pro"/>
          <w:sz w:val="24"/>
          <w:szCs w:val="24"/>
        </w:rPr>
      </w:pPr>
      <w:r w:rsidRPr="3289BAF8">
        <w:rPr>
          <w:rFonts w:ascii="Source Sans Pro" w:eastAsia="Source Sans Pro" w:hAnsi="Source Sans Pro" w:cs="Source Sans Pro"/>
          <w:sz w:val="24"/>
          <w:szCs w:val="24"/>
        </w:rPr>
        <w:t xml:space="preserve">The </w:t>
      </w:r>
      <w:r w:rsidR="00BF6566" w:rsidRPr="3289BAF8">
        <w:rPr>
          <w:rFonts w:ascii="Source Sans Pro" w:eastAsia="Source Sans Pro" w:hAnsi="Source Sans Pro" w:cs="Source Sans Pro"/>
          <w:sz w:val="24"/>
          <w:szCs w:val="24"/>
        </w:rPr>
        <w:t>MA</w:t>
      </w:r>
      <w:r w:rsidRPr="3289BAF8">
        <w:rPr>
          <w:rFonts w:ascii="Source Sans Pro" w:eastAsia="Source Sans Pro" w:hAnsi="Source Sans Pro" w:cs="Source Sans Pro"/>
          <w:sz w:val="24"/>
          <w:szCs w:val="24"/>
        </w:rPr>
        <w:t xml:space="preserve"> supports these findings and strongly believes that museums can and do play a role in supporting the regeneration of high streets and city centres</w:t>
      </w:r>
      <w:r w:rsidR="4DFD8F41" w:rsidRPr="3289BAF8">
        <w:rPr>
          <w:rFonts w:ascii="Source Sans Pro" w:eastAsia="Source Sans Pro" w:hAnsi="Source Sans Pro" w:cs="Source Sans Pro"/>
          <w:sz w:val="24"/>
          <w:szCs w:val="24"/>
        </w:rPr>
        <w:t xml:space="preserve"> in Engl</w:t>
      </w:r>
      <w:r w:rsidR="1D77425A" w:rsidRPr="3289BAF8">
        <w:rPr>
          <w:rFonts w:ascii="Source Sans Pro" w:eastAsia="Source Sans Pro" w:hAnsi="Source Sans Pro" w:cs="Source Sans Pro"/>
          <w:sz w:val="24"/>
          <w:szCs w:val="24"/>
        </w:rPr>
        <w:t>a</w:t>
      </w:r>
      <w:r w:rsidR="4DFD8F41" w:rsidRPr="3289BAF8">
        <w:rPr>
          <w:rFonts w:ascii="Source Sans Pro" w:eastAsia="Source Sans Pro" w:hAnsi="Source Sans Pro" w:cs="Source Sans Pro"/>
          <w:sz w:val="24"/>
          <w:szCs w:val="24"/>
        </w:rPr>
        <w:t xml:space="preserve">nd, Scotland, </w:t>
      </w:r>
      <w:proofErr w:type="gramStart"/>
      <w:r w:rsidR="4DFD8F41" w:rsidRPr="3289BAF8">
        <w:rPr>
          <w:rFonts w:ascii="Source Sans Pro" w:eastAsia="Source Sans Pro" w:hAnsi="Source Sans Pro" w:cs="Source Sans Pro"/>
          <w:sz w:val="24"/>
          <w:szCs w:val="24"/>
        </w:rPr>
        <w:t>Wales</w:t>
      </w:r>
      <w:proofErr w:type="gramEnd"/>
      <w:r w:rsidR="4DFD8F41" w:rsidRPr="3289BAF8">
        <w:rPr>
          <w:rFonts w:ascii="Source Sans Pro" w:eastAsia="Source Sans Pro" w:hAnsi="Source Sans Pro" w:cs="Source Sans Pro"/>
          <w:sz w:val="24"/>
          <w:szCs w:val="24"/>
        </w:rPr>
        <w:t xml:space="preserve"> and Northern Ireland. </w:t>
      </w:r>
    </w:p>
    <w:p w14:paraId="70DB8A46" w14:textId="4AB6AB54" w:rsidR="00607AC8" w:rsidRPr="00607AC8" w:rsidRDefault="00607AC8" w:rsidP="3BDF4D7B">
      <w:pPr>
        <w:rPr>
          <w:rFonts w:ascii="Source Sans Pro" w:eastAsia="Source Sans Pro" w:hAnsi="Source Sans Pro" w:cs="Source Sans Pro"/>
          <w:sz w:val="24"/>
          <w:szCs w:val="24"/>
        </w:rPr>
      </w:pPr>
      <w:r w:rsidRPr="3289BAF8">
        <w:rPr>
          <w:rFonts w:ascii="Source Sans Pro" w:eastAsia="Source Sans Pro" w:hAnsi="Source Sans Pro" w:cs="Source Sans Pro"/>
          <w:sz w:val="24"/>
          <w:szCs w:val="24"/>
        </w:rPr>
        <w:t xml:space="preserve">The experience of our members shows </w:t>
      </w:r>
      <w:proofErr w:type="gramStart"/>
      <w:r w:rsidRPr="3289BAF8">
        <w:rPr>
          <w:rFonts w:ascii="Source Sans Pro" w:eastAsia="Source Sans Pro" w:hAnsi="Source Sans Pro" w:cs="Source Sans Pro"/>
          <w:sz w:val="24"/>
          <w:szCs w:val="24"/>
        </w:rPr>
        <w:t xml:space="preserve">that </w:t>
      </w:r>
      <w:r w:rsidR="0CC31060" w:rsidRPr="3289BAF8">
        <w:rPr>
          <w:rFonts w:ascii="Source Sans Pro" w:eastAsia="Source Sans Pro" w:hAnsi="Source Sans Pro" w:cs="Source Sans Pro"/>
          <w:sz w:val="24"/>
          <w:szCs w:val="24"/>
        </w:rPr>
        <w:t xml:space="preserve"> museums</w:t>
      </w:r>
      <w:proofErr w:type="gramEnd"/>
      <w:r w:rsidR="0CC31060" w:rsidRPr="3289BAF8">
        <w:rPr>
          <w:rFonts w:ascii="Source Sans Pro" w:eastAsia="Source Sans Pro" w:hAnsi="Source Sans Pro" w:cs="Source Sans Pro"/>
          <w:sz w:val="24"/>
          <w:szCs w:val="24"/>
        </w:rPr>
        <w:t xml:space="preserve"> can achieve most when working</w:t>
      </w:r>
      <w:r w:rsidRPr="3289BAF8">
        <w:rPr>
          <w:rFonts w:ascii="Source Sans Pro" w:eastAsia="Source Sans Pro" w:hAnsi="Source Sans Pro" w:cs="Source Sans Pro"/>
          <w:sz w:val="24"/>
          <w:szCs w:val="24"/>
        </w:rPr>
        <w:t xml:space="preserve"> strategically in partnership with other organisations and ensuring an inclusive, community-wide approach. Such partnerships might involve local authority leadership and participation in a local Business Improvement District, a Local Economic Partnership or collaboration with third-sector organisations and community groups, or similar. It is vitally important that museums and other cultural organisations are included in such partnerships. </w:t>
      </w:r>
    </w:p>
    <w:p w14:paraId="698B08E1" w14:textId="48379B79" w:rsidR="00607AC8" w:rsidRDefault="00607AC8" w:rsidP="3BDF4D7B">
      <w:pPr>
        <w:pStyle w:val="ListParagraph"/>
        <w:numPr>
          <w:ilvl w:val="1"/>
          <w:numId w:val="5"/>
        </w:numPr>
        <w:rPr>
          <w:rFonts w:ascii="Source Sans Pro" w:eastAsia="Source Sans Pro" w:hAnsi="Source Sans Pro" w:cs="Source Sans Pro"/>
          <w:sz w:val="24"/>
          <w:szCs w:val="24"/>
        </w:rPr>
      </w:pPr>
      <w:r w:rsidRPr="3289BAF8">
        <w:rPr>
          <w:rFonts w:ascii="Source Sans Pro" w:eastAsia="Source Sans Pro" w:hAnsi="Source Sans Pro" w:cs="Source Sans Pro"/>
          <w:sz w:val="24"/>
          <w:szCs w:val="24"/>
        </w:rPr>
        <w:t>How can creatives contribute to local decision-making and planning of place?</w:t>
      </w:r>
    </w:p>
    <w:p w14:paraId="7A46DB49" w14:textId="39CE7FE1" w:rsidR="00607AC8" w:rsidRPr="00607AC8" w:rsidRDefault="00607AC8" w:rsidP="3289BAF8">
      <w:pPr>
        <w:rPr>
          <w:rFonts w:ascii="Source Sans Pro" w:eastAsia="Source Sans Pro" w:hAnsi="Source Sans Pro" w:cs="Source Sans Pro"/>
          <w:sz w:val="24"/>
          <w:szCs w:val="24"/>
        </w:rPr>
      </w:pPr>
      <w:r w:rsidRPr="3BDF4D7B">
        <w:rPr>
          <w:rFonts w:ascii="Source Sans Pro" w:eastAsia="Source Sans Pro" w:hAnsi="Source Sans Pro" w:cs="Source Sans Pro"/>
          <w:sz w:val="24"/>
          <w:szCs w:val="24"/>
        </w:rPr>
        <w:t xml:space="preserve">Museums can </w:t>
      </w:r>
      <w:r w:rsidR="7DC3E01C" w:rsidRPr="3289BAF8">
        <w:rPr>
          <w:rFonts w:ascii="Source Sans Pro" w:eastAsia="Source Sans Pro" w:hAnsi="Source Sans Pro" w:cs="Source Sans Pro"/>
          <w:sz w:val="24"/>
          <w:szCs w:val="24"/>
        </w:rPr>
        <w:t xml:space="preserve">support </w:t>
      </w:r>
      <w:r w:rsidR="7DC3E01C" w:rsidRPr="3BDF4D7B">
        <w:rPr>
          <w:rFonts w:ascii="Source Sans Pro" w:eastAsia="Source Sans Pro" w:hAnsi="Source Sans Pro" w:cs="Source Sans Pro"/>
          <w:sz w:val="24"/>
          <w:szCs w:val="24"/>
        </w:rPr>
        <w:t xml:space="preserve">the development of </w:t>
      </w:r>
      <w:r w:rsidRPr="3BDF4D7B">
        <w:rPr>
          <w:rFonts w:ascii="Source Sans Pro" w:eastAsia="Source Sans Pro" w:hAnsi="Source Sans Pro" w:cs="Source Sans Pro"/>
          <w:sz w:val="24"/>
          <w:szCs w:val="24"/>
        </w:rPr>
        <w:t>confident and creative communitie</w:t>
      </w:r>
      <w:r w:rsidRPr="3289BAF8">
        <w:rPr>
          <w:rFonts w:ascii="Source Sans Pro" w:eastAsia="Source Sans Pro" w:hAnsi="Source Sans Pro" w:cs="Source Sans Pro"/>
          <w:sz w:val="24"/>
          <w:szCs w:val="24"/>
        </w:rPr>
        <w:t xml:space="preserve">s and </w:t>
      </w:r>
      <w:r w:rsidR="2780006B" w:rsidRPr="3BDF4D7B">
        <w:rPr>
          <w:rFonts w:ascii="Source Sans Pro" w:eastAsia="Source Sans Pro" w:hAnsi="Source Sans Pro" w:cs="Source Sans Pro"/>
          <w:sz w:val="24"/>
          <w:szCs w:val="24"/>
        </w:rPr>
        <w:t xml:space="preserve">help to drive the </w:t>
      </w:r>
      <w:r w:rsidRPr="3BDF4D7B">
        <w:rPr>
          <w:rFonts w:ascii="Source Sans Pro" w:eastAsia="Source Sans Pro" w:hAnsi="Source Sans Pro" w:cs="Source Sans Pro"/>
          <w:sz w:val="24"/>
          <w:szCs w:val="24"/>
        </w:rPr>
        <w:t>recovery from Covid. Our evidence shows that museums can use their</w:t>
      </w:r>
      <w:r w:rsidR="3BDF4D7B" w:rsidRPr="3BDF4D7B">
        <w:rPr>
          <w:rFonts w:ascii="Source Sans Pro" w:eastAsia="Source Sans Pro" w:hAnsi="Source Sans Pro" w:cs="Source Sans Pro"/>
          <w:sz w:val="24"/>
          <w:szCs w:val="24"/>
        </w:rPr>
        <w:t xml:space="preserve"> space and collections to foster connections between </w:t>
      </w:r>
      <w:r w:rsidR="3BDF4D7B" w:rsidRPr="3289BAF8">
        <w:rPr>
          <w:rFonts w:ascii="Source Sans Pro" w:eastAsia="Source Sans Pro" w:hAnsi="Source Sans Pro" w:cs="Source Sans Pro"/>
          <w:sz w:val="24"/>
          <w:szCs w:val="24"/>
        </w:rPr>
        <w:t>artis</w:t>
      </w:r>
      <w:r w:rsidR="6D592645" w:rsidRPr="3BDF4D7B">
        <w:rPr>
          <w:rFonts w:ascii="Source Sans Pro" w:eastAsia="Source Sans Pro" w:hAnsi="Source Sans Pro" w:cs="Source Sans Pro"/>
          <w:sz w:val="24"/>
          <w:szCs w:val="24"/>
        </w:rPr>
        <w:t>t</w:t>
      </w:r>
      <w:r w:rsidR="3BDF4D7B" w:rsidRPr="3BDF4D7B">
        <w:rPr>
          <w:rFonts w:ascii="Source Sans Pro" w:eastAsia="Source Sans Pro" w:hAnsi="Source Sans Pro" w:cs="Source Sans Pro"/>
          <w:sz w:val="24"/>
          <w:szCs w:val="24"/>
        </w:rPr>
        <w:t xml:space="preserve">s, creatives and the wider community and can provide forums for local decision-making. </w:t>
      </w:r>
      <w:r w:rsidR="3BDF4D7B" w:rsidRPr="3289BAF8">
        <w:rPr>
          <w:rFonts w:ascii="Source Sans Pro" w:eastAsia="Source Sans Pro" w:hAnsi="Source Sans Pro" w:cs="Source Sans Pro"/>
          <w:sz w:val="24"/>
          <w:szCs w:val="24"/>
        </w:rPr>
        <w:t>The MA’s Partnerships with Purpose programme</w:t>
      </w:r>
      <w:r w:rsidRPr="3289BAF8">
        <w:rPr>
          <w:rStyle w:val="FootnoteReference"/>
          <w:rFonts w:ascii="Source Sans Pro" w:eastAsia="Source Sans Pro" w:hAnsi="Source Sans Pro" w:cs="Source Sans Pro"/>
          <w:sz w:val="24"/>
          <w:szCs w:val="24"/>
        </w:rPr>
        <w:footnoteReference w:id="11"/>
      </w:r>
      <w:r w:rsidR="3BDF4D7B" w:rsidRPr="3BDF4D7B">
        <w:rPr>
          <w:rFonts w:ascii="Source Sans Pro" w:eastAsia="Source Sans Pro" w:hAnsi="Source Sans Pro" w:cs="Source Sans Pro"/>
          <w:sz w:val="24"/>
          <w:szCs w:val="24"/>
        </w:rPr>
        <w:t xml:space="preserve"> </w:t>
      </w:r>
      <w:hyperlink r:id="rId12" w:history="1"/>
      <w:r w:rsidR="3BDF4D7B" w:rsidRPr="3BDF4D7B">
        <w:rPr>
          <w:rFonts w:ascii="Source Sans Pro" w:eastAsia="Source Sans Pro" w:hAnsi="Source Sans Pro" w:cs="Source Sans Pro"/>
          <w:sz w:val="24"/>
          <w:szCs w:val="24"/>
        </w:rPr>
        <w:t xml:space="preserve">provided an </w:t>
      </w:r>
      <w:r w:rsidR="3BDF4D7B" w:rsidRPr="3289BAF8">
        <w:rPr>
          <w:rFonts w:ascii="Source Sans Pro" w:eastAsia="Source Sans Pro" w:hAnsi="Source Sans Pro" w:cs="Source Sans Pro"/>
          <w:color w:val="363838"/>
          <w:sz w:val="24"/>
          <w:szCs w:val="24"/>
        </w:rPr>
        <w:t>opportunity for decision-makers in museums and community organisations to deepen links and develop ideas on how to build social value together.</w:t>
      </w:r>
      <w:r w:rsidR="3BDF4D7B" w:rsidRPr="3BDF4D7B">
        <w:rPr>
          <w:rFonts w:ascii="Source Sans Pro" w:eastAsia="Source Sans Pro" w:hAnsi="Source Sans Pro" w:cs="Source Sans Pro"/>
          <w:sz w:val="24"/>
          <w:szCs w:val="24"/>
        </w:rPr>
        <w:t xml:space="preserve">  </w:t>
      </w:r>
    </w:p>
    <w:p w14:paraId="472122EE" w14:textId="22AD9AD0" w:rsidR="00607AC8" w:rsidRPr="00607AC8" w:rsidRDefault="00607AC8" w:rsidP="3289BAF8">
      <w:pPr>
        <w:rPr>
          <w:rFonts w:ascii="Source Sans Pro" w:eastAsia="Source Sans Pro" w:hAnsi="Source Sans Pro" w:cs="Source Sans Pro"/>
          <w:sz w:val="24"/>
          <w:szCs w:val="24"/>
        </w:rPr>
      </w:pPr>
      <w:r w:rsidRPr="3BDF4D7B">
        <w:rPr>
          <w:rFonts w:ascii="Source Sans Pro" w:eastAsia="Source Sans Pro" w:hAnsi="Source Sans Pro" w:cs="Source Sans Pro"/>
          <w:sz w:val="24"/>
          <w:szCs w:val="24"/>
        </w:rPr>
        <w:t xml:space="preserve">It is vitally important that museums have a role in wider civic partnerships that are designed to improve town and city centres, such as Business Improvement Districts and Local Economic Partnerships. Museums are well-placed to represent not only their own interests in such discussions, but also to act as a hub for local community engagement in discussions about the future of towns and cities. Through community outreach and exhibitions and displays, museums can involve and empower local people in defining where they are from and how they would like to see </w:t>
      </w:r>
      <w:r w:rsidR="00E51C9E" w:rsidRPr="3BDF4D7B">
        <w:rPr>
          <w:rFonts w:ascii="Source Sans Pro" w:eastAsia="Source Sans Pro" w:hAnsi="Source Sans Pro" w:cs="Source Sans Pro"/>
          <w:sz w:val="24"/>
          <w:szCs w:val="24"/>
        </w:rPr>
        <w:t>their town centres</w:t>
      </w:r>
      <w:r w:rsidRPr="3BDF4D7B">
        <w:rPr>
          <w:rFonts w:ascii="Source Sans Pro" w:eastAsia="Source Sans Pro" w:hAnsi="Source Sans Pro" w:cs="Source Sans Pro"/>
          <w:sz w:val="24"/>
          <w:szCs w:val="24"/>
        </w:rPr>
        <w:t xml:space="preserve"> develop. The MA’s Power to the People framework gives museums the practical tools to support community engagement and participation in decision-making </w:t>
      </w:r>
      <w:r w:rsidRPr="3289BAF8">
        <w:rPr>
          <w:rFonts w:ascii="Source Sans Pro" w:eastAsia="Source Sans Pro" w:hAnsi="Source Sans Pro" w:cs="Source Sans Pro"/>
          <w:sz w:val="24"/>
          <w:szCs w:val="24"/>
        </w:rPr>
        <w:t>at a local level</w:t>
      </w:r>
      <w:r w:rsidRPr="3289BAF8">
        <w:rPr>
          <w:rStyle w:val="FootnoteReference"/>
          <w:rFonts w:ascii="Source Sans Pro" w:eastAsia="Source Sans Pro" w:hAnsi="Source Sans Pro" w:cs="Source Sans Pro"/>
          <w:sz w:val="24"/>
          <w:szCs w:val="24"/>
        </w:rPr>
        <w:footnoteReference w:id="12"/>
      </w:r>
      <w:r w:rsidRPr="3BDF4D7B">
        <w:rPr>
          <w:rFonts w:ascii="Source Sans Pro" w:eastAsia="Source Sans Pro" w:hAnsi="Source Sans Pro" w:cs="Source Sans Pro"/>
          <w:sz w:val="24"/>
          <w:szCs w:val="24"/>
        </w:rPr>
        <w:t xml:space="preserve">. </w:t>
      </w:r>
    </w:p>
    <w:p w14:paraId="0CAE187E" w14:textId="17071667" w:rsidR="00607AC8" w:rsidRPr="00607AC8" w:rsidRDefault="001340F3" w:rsidP="3289BAF8">
      <w:pPr>
        <w:pStyle w:val="ListParagraph"/>
        <w:numPr>
          <w:ilvl w:val="1"/>
          <w:numId w:val="5"/>
        </w:numPr>
        <w:rPr>
          <w:rFonts w:eastAsiaTheme="minorEastAsia"/>
          <w:sz w:val="24"/>
          <w:szCs w:val="24"/>
        </w:rPr>
      </w:pPr>
      <w:hyperlink r:id="rId13" w:history="1"/>
      <w:r w:rsidR="00607AC8" w:rsidRPr="3289BAF8">
        <w:rPr>
          <w:rFonts w:ascii="Source Sans Pro" w:eastAsia="Source Sans Pro" w:hAnsi="Source Sans Pro" w:cs="Source Sans Pro"/>
          <w:sz w:val="24"/>
          <w:szCs w:val="24"/>
        </w:rPr>
        <w:t xml:space="preserve">How can the Government support </w:t>
      </w:r>
      <w:proofErr w:type="gramStart"/>
      <w:r w:rsidR="00607AC8" w:rsidRPr="3289BAF8">
        <w:rPr>
          <w:rFonts w:ascii="Source Sans Pro" w:eastAsia="Source Sans Pro" w:hAnsi="Source Sans Pro" w:cs="Source Sans Pro"/>
          <w:sz w:val="24"/>
          <w:szCs w:val="24"/>
        </w:rPr>
        <w:t>places</w:t>
      </w:r>
      <w:proofErr w:type="gramEnd"/>
      <w:r w:rsidR="00607AC8" w:rsidRPr="3289BAF8">
        <w:rPr>
          <w:rFonts w:ascii="Source Sans Pro" w:eastAsia="Source Sans Pro" w:hAnsi="Source Sans Pro" w:cs="Source Sans Pro"/>
          <w:sz w:val="24"/>
          <w:szCs w:val="24"/>
        </w:rPr>
        <w:t xml:space="preserve"> without established artistic infrastructure to take full advantage of the opportunities that the levelling up agenda provides?</w:t>
      </w:r>
    </w:p>
    <w:p w14:paraId="7AB90672" w14:textId="3BE07AF9" w:rsidR="00607AC8" w:rsidRDefault="00607AC8" w:rsidP="3BDF4D7B">
      <w:pPr>
        <w:rPr>
          <w:rFonts w:ascii="Source Sans Pro" w:eastAsia="Source Sans Pro" w:hAnsi="Source Sans Pro" w:cs="Source Sans Pro"/>
          <w:sz w:val="24"/>
          <w:szCs w:val="24"/>
        </w:rPr>
      </w:pPr>
      <w:r w:rsidRPr="3289BAF8">
        <w:rPr>
          <w:rFonts w:ascii="Source Sans Pro" w:eastAsia="Source Sans Pro" w:hAnsi="Source Sans Pro" w:cs="Source Sans Pro"/>
          <w:sz w:val="24"/>
          <w:szCs w:val="24"/>
        </w:rPr>
        <w:t xml:space="preserve">As noted above, </w:t>
      </w:r>
      <w:r w:rsidR="7342BAE5" w:rsidRPr="3289BAF8">
        <w:rPr>
          <w:rFonts w:ascii="Source Sans Pro" w:eastAsia="Source Sans Pro" w:hAnsi="Source Sans Pro" w:cs="Source Sans Pro"/>
          <w:sz w:val="24"/>
          <w:szCs w:val="24"/>
        </w:rPr>
        <w:t xml:space="preserve">the UK </w:t>
      </w:r>
      <w:r w:rsidRPr="3289BAF8">
        <w:rPr>
          <w:rFonts w:ascii="Source Sans Pro" w:eastAsia="Source Sans Pro" w:hAnsi="Source Sans Pro" w:cs="Source Sans Pro"/>
          <w:sz w:val="24"/>
          <w:szCs w:val="24"/>
        </w:rPr>
        <w:t>has over 2</w:t>
      </w:r>
      <w:r w:rsidR="00BF6566" w:rsidRPr="3289BAF8">
        <w:rPr>
          <w:rFonts w:ascii="Source Sans Pro" w:eastAsia="Source Sans Pro" w:hAnsi="Source Sans Pro" w:cs="Source Sans Pro"/>
          <w:sz w:val="24"/>
          <w:szCs w:val="24"/>
        </w:rPr>
        <w:t>,</w:t>
      </w:r>
      <w:r w:rsidRPr="3289BAF8">
        <w:rPr>
          <w:rFonts w:ascii="Source Sans Pro" w:eastAsia="Source Sans Pro" w:hAnsi="Source Sans Pro" w:cs="Source Sans Pro"/>
          <w:sz w:val="24"/>
          <w:szCs w:val="24"/>
        </w:rPr>
        <w:t>500 museums and 55% of the English population lives within walking distance of a museum. Cultural</w:t>
      </w:r>
      <w:r w:rsidR="001D6EB5" w:rsidRPr="3289BAF8">
        <w:rPr>
          <w:rFonts w:ascii="Source Sans Pro" w:eastAsia="Source Sans Pro" w:hAnsi="Source Sans Pro" w:cs="Source Sans Pro"/>
          <w:sz w:val="24"/>
          <w:szCs w:val="24"/>
        </w:rPr>
        <w:t xml:space="preserve"> </w:t>
      </w:r>
      <w:r w:rsidRPr="3289BAF8">
        <w:rPr>
          <w:rFonts w:ascii="Source Sans Pro" w:eastAsia="Source Sans Pro" w:hAnsi="Source Sans Pro" w:cs="Source Sans Pro"/>
          <w:sz w:val="24"/>
          <w:szCs w:val="24"/>
        </w:rPr>
        <w:t xml:space="preserve">infrastructure exists across the UK– but </w:t>
      </w:r>
      <w:r w:rsidRPr="3289BAF8">
        <w:rPr>
          <w:rFonts w:ascii="Source Sans Pro" w:eastAsia="Source Sans Pro" w:hAnsi="Source Sans Pro" w:cs="Source Sans Pro"/>
          <w:sz w:val="24"/>
          <w:szCs w:val="24"/>
        </w:rPr>
        <w:lastRenderedPageBreak/>
        <w:t xml:space="preserve">levels of investment, participation and representation differ widely between different places. </w:t>
      </w:r>
    </w:p>
    <w:p w14:paraId="2B4BA280" w14:textId="13B57083" w:rsidR="001D6EB5" w:rsidRDefault="001D6EB5" w:rsidP="3BDF4D7B">
      <w:pPr>
        <w:rPr>
          <w:rFonts w:ascii="Source Sans Pro" w:eastAsia="Source Sans Pro" w:hAnsi="Source Sans Pro" w:cs="Source Sans Pro"/>
          <w:sz w:val="24"/>
          <w:szCs w:val="24"/>
        </w:rPr>
      </w:pPr>
      <w:r w:rsidRPr="3289BAF8">
        <w:rPr>
          <w:rFonts w:ascii="Source Sans Pro" w:eastAsia="Source Sans Pro" w:hAnsi="Source Sans Pro" w:cs="Source Sans Pro"/>
          <w:sz w:val="24"/>
          <w:szCs w:val="24"/>
        </w:rPr>
        <w:t xml:space="preserve">If Levelling Up is taken to mean the reduction of inequalities between places and regions, and the provision of high standards of living for all, it follows that any government attempt to ‘level up’ through culture should take a strategic approach that works closely with those places identified as being most in </w:t>
      </w:r>
      <w:proofErr w:type="gramStart"/>
      <w:r w:rsidRPr="3289BAF8">
        <w:rPr>
          <w:rFonts w:ascii="Source Sans Pro" w:eastAsia="Source Sans Pro" w:hAnsi="Source Sans Pro" w:cs="Source Sans Pro"/>
          <w:sz w:val="24"/>
          <w:szCs w:val="24"/>
        </w:rPr>
        <w:t>need</w:t>
      </w:r>
      <w:r w:rsidR="007A2D99" w:rsidRPr="3289BAF8">
        <w:rPr>
          <w:rFonts w:ascii="Source Sans Pro" w:eastAsia="Source Sans Pro" w:hAnsi="Source Sans Pro" w:cs="Source Sans Pro"/>
          <w:sz w:val="24"/>
          <w:szCs w:val="24"/>
        </w:rPr>
        <w:t>, and</w:t>
      </w:r>
      <w:proofErr w:type="gramEnd"/>
      <w:r w:rsidR="007A2D99" w:rsidRPr="3289BAF8">
        <w:rPr>
          <w:rFonts w:ascii="Source Sans Pro" w:eastAsia="Source Sans Pro" w:hAnsi="Source Sans Pro" w:cs="Source Sans Pro"/>
          <w:sz w:val="24"/>
          <w:szCs w:val="24"/>
        </w:rPr>
        <w:t xml:space="preserve"> considers how to deliver greater opportunity across a range of metri</w:t>
      </w:r>
      <w:r w:rsidR="001F256D" w:rsidRPr="3289BAF8">
        <w:rPr>
          <w:rFonts w:ascii="Source Sans Pro" w:eastAsia="Source Sans Pro" w:hAnsi="Source Sans Pro" w:cs="Source Sans Pro"/>
          <w:sz w:val="24"/>
          <w:szCs w:val="24"/>
        </w:rPr>
        <w:t>cs.</w:t>
      </w:r>
    </w:p>
    <w:p w14:paraId="462248F7" w14:textId="14800DB3" w:rsidR="00766D68" w:rsidRDefault="001D6EB5" w:rsidP="3BDF4D7B">
      <w:pPr>
        <w:rPr>
          <w:rFonts w:ascii="Source Sans Pro" w:eastAsia="Source Sans Pro" w:hAnsi="Source Sans Pro" w:cs="Source Sans Pro"/>
          <w:sz w:val="24"/>
          <w:szCs w:val="24"/>
        </w:rPr>
      </w:pPr>
      <w:r w:rsidRPr="3BDF4D7B">
        <w:rPr>
          <w:rFonts w:ascii="Source Sans Pro" w:eastAsia="Source Sans Pro" w:hAnsi="Source Sans Pro" w:cs="Source Sans Pro"/>
          <w:sz w:val="24"/>
          <w:szCs w:val="24"/>
        </w:rPr>
        <w:t xml:space="preserve">The current approach to Levelling Up </w:t>
      </w:r>
      <w:r w:rsidR="00766D68" w:rsidRPr="3BDF4D7B">
        <w:rPr>
          <w:rFonts w:ascii="Source Sans Pro" w:eastAsia="Source Sans Pro" w:hAnsi="Source Sans Pro" w:cs="Source Sans Pro"/>
          <w:sz w:val="24"/>
          <w:szCs w:val="24"/>
        </w:rPr>
        <w:t>via targeted funds has brought some success for museums and other cultural organisations</w:t>
      </w:r>
      <w:r w:rsidR="002C6D8F" w:rsidRPr="3BDF4D7B">
        <w:rPr>
          <w:rFonts w:ascii="Source Sans Pro" w:eastAsia="Source Sans Pro" w:hAnsi="Source Sans Pro" w:cs="Source Sans Pro"/>
          <w:sz w:val="24"/>
          <w:szCs w:val="24"/>
        </w:rPr>
        <w:t xml:space="preserve"> and has been </w:t>
      </w:r>
      <w:r w:rsidR="007A2D99" w:rsidRPr="3BDF4D7B">
        <w:rPr>
          <w:rFonts w:ascii="Source Sans Pro" w:eastAsia="Source Sans Pro" w:hAnsi="Source Sans Pro" w:cs="Source Sans Pro"/>
          <w:sz w:val="24"/>
          <w:szCs w:val="24"/>
        </w:rPr>
        <w:t>welcomed by t</w:t>
      </w:r>
      <w:r w:rsidR="00911DAE" w:rsidRPr="3BDF4D7B">
        <w:rPr>
          <w:rFonts w:ascii="Source Sans Pro" w:eastAsia="Source Sans Pro" w:hAnsi="Source Sans Pro" w:cs="Source Sans Pro"/>
          <w:sz w:val="24"/>
          <w:szCs w:val="24"/>
        </w:rPr>
        <w:t>hose who have been successful in their bids</w:t>
      </w:r>
      <w:r w:rsidR="00766D68" w:rsidRPr="3BDF4D7B">
        <w:rPr>
          <w:rFonts w:ascii="Source Sans Pro" w:eastAsia="Source Sans Pro" w:hAnsi="Source Sans Pro" w:cs="Source Sans Pro"/>
          <w:sz w:val="24"/>
          <w:szCs w:val="24"/>
        </w:rPr>
        <w:t>. Around a quarter of the first round of Levelling Up funding went to cultural projects</w:t>
      </w:r>
      <w:r w:rsidR="00766D68" w:rsidRPr="3BDF4D7B">
        <w:rPr>
          <w:rStyle w:val="FootnoteReference"/>
          <w:rFonts w:ascii="Source Sans Pro" w:eastAsia="Source Sans Pro" w:hAnsi="Source Sans Pro" w:cs="Source Sans Pro"/>
          <w:sz w:val="24"/>
          <w:szCs w:val="24"/>
        </w:rPr>
        <w:footnoteReference w:id="13"/>
      </w:r>
      <w:r w:rsidR="00766D68" w:rsidRPr="3BDF4D7B">
        <w:rPr>
          <w:rFonts w:ascii="Source Sans Pro" w:eastAsia="Source Sans Pro" w:hAnsi="Source Sans Pro" w:cs="Source Sans Pro"/>
          <w:sz w:val="24"/>
          <w:szCs w:val="24"/>
        </w:rPr>
        <w:t xml:space="preserve">. However, </w:t>
      </w:r>
      <w:r w:rsidR="001F256D" w:rsidRPr="3BDF4D7B">
        <w:rPr>
          <w:rFonts w:ascii="Source Sans Pro" w:eastAsia="Source Sans Pro" w:hAnsi="Source Sans Pro" w:cs="Source Sans Pro"/>
          <w:sz w:val="24"/>
          <w:szCs w:val="24"/>
        </w:rPr>
        <w:t xml:space="preserve">there are two significant issues with this model. The first is a practical issue: </w:t>
      </w:r>
      <w:r w:rsidR="00766D68" w:rsidRPr="3BDF4D7B">
        <w:rPr>
          <w:rFonts w:ascii="Source Sans Pro" w:eastAsia="Source Sans Pro" w:hAnsi="Source Sans Pro" w:cs="Source Sans Pro"/>
          <w:sz w:val="24"/>
          <w:szCs w:val="24"/>
        </w:rPr>
        <w:t xml:space="preserve">some museums have reported to us a lack of clarity and guidance about the criteria for successfully funded projects, and a lack of support in preparing bids for the fund. </w:t>
      </w:r>
    </w:p>
    <w:p w14:paraId="7F359088" w14:textId="61784047" w:rsidR="00766D68" w:rsidRDefault="007A2D99" w:rsidP="3BDF4D7B">
      <w:pPr>
        <w:rPr>
          <w:rFonts w:ascii="Source Sans Pro" w:eastAsia="Source Sans Pro" w:hAnsi="Source Sans Pro" w:cs="Source Sans Pro"/>
          <w:sz w:val="24"/>
          <w:szCs w:val="24"/>
        </w:rPr>
      </w:pPr>
      <w:r w:rsidRPr="3289BAF8">
        <w:rPr>
          <w:rFonts w:ascii="Source Sans Pro" w:eastAsia="Source Sans Pro" w:hAnsi="Source Sans Pro" w:cs="Source Sans Pro"/>
          <w:sz w:val="24"/>
          <w:szCs w:val="24"/>
        </w:rPr>
        <w:t xml:space="preserve">The </w:t>
      </w:r>
      <w:r w:rsidR="001F256D" w:rsidRPr="3289BAF8">
        <w:rPr>
          <w:rFonts w:ascii="Source Sans Pro" w:eastAsia="Source Sans Pro" w:hAnsi="Source Sans Pro" w:cs="Source Sans Pro"/>
          <w:sz w:val="24"/>
          <w:szCs w:val="24"/>
        </w:rPr>
        <w:t xml:space="preserve">second, </w:t>
      </w:r>
      <w:r w:rsidRPr="3289BAF8">
        <w:rPr>
          <w:rFonts w:ascii="Source Sans Pro" w:eastAsia="Source Sans Pro" w:hAnsi="Source Sans Pro" w:cs="Source Sans Pro"/>
          <w:sz w:val="24"/>
          <w:szCs w:val="24"/>
        </w:rPr>
        <w:t>wider criticism of</w:t>
      </w:r>
      <w:r w:rsidR="00766D68" w:rsidRPr="3289BAF8">
        <w:rPr>
          <w:rFonts w:ascii="Source Sans Pro" w:eastAsia="Source Sans Pro" w:hAnsi="Source Sans Pro" w:cs="Source Sans Pro"/>
          <w:sz w:val="24"/>
          <w:szCs w:val="24"/>
        </w:rPr>
        <w:t xml:space="preserve"> the Levelling Up funding model </w:t>
      </w:r>
      <w:r w:rsidRPr="3289BAF8">
        <w:rPr>
          <w:rFonts w:ascii="Source Sans Pro" w:eastAsia="Source Sans Pro" w:hAnsi="Source Sans Pro" w:cs="Source Sans Pro"/>
          <w:sz w:val="24"/>
          <w:szCs w:val="24"/>
        </w:rPr>
        <w:t xml:space="preserve">is that it focuses on capital and short-term project funding at a time when cultural institutions – especially museums – are struggling with very serious long-term revenue funding problems. </w:t>
      </w:r>
    </w:p>
    <w:p w14:paraId="4500A7DC" w14:textId="5C42C99F" w:rsidR="007A2D99" w:rsidRDefault="001F256D" w:rsidP="3BDF4D7B">
      <w:pPr>
        <w:rPr>
          <w:rFonts w:ascii="Source Sans Pro" w:eastAsia="Source Sans Pro" w:hAnsi="Source Sans Pro" w:cs="Source Sans Pro"/>
          <w:sz w:val="24"/>
          <w:szCs w:val="24"/>
        </w:rPr>
      </w:pPr>
      <w:r w:rsidRPr="3289BAF8">
        <w:rPr>
          <w:rFonts w:ascii="Source Sans Pro" w:eastAsia="Source Sans Pro" w:hAnsi="Source Sans Pro" w:cs="Source Sans Pro"/>
          <w:sz w:val="24"/>
          <w:szCs w:val="24"/>
        </w:rPr>
        <w:t>T</w:t>
      </w:r>
      <w:r w:rsidR="007A2D99" w:rsidRPr="3289BAF8">
        <w:rPr>
          <w:rFonts w:ascii="Source Sans Pro" w:eastAsia="Source Sans Pro" w:hAnsi="Source Sans Pro" w:cs="Source Sans Pro"/>
          <w:sz w:val="24"/>
          <w:szCs w:val="24"/>
        </w:rPr>
        <w:t xml:space="preserve">he introduction of </w:t>
      </w:r>
      <w:r w:rsidRPr="3289BAF8">
        <w:rPr>
          <w:rFonts w:ascii="Source Sans Pro" w:eastAsia="Source Sans Pro" w:hAnsi="Source Sans Pro" w:cs="Source Sans Pro"/>
          <w:sz w:val="24"/>
          <w:szCs w:val="24"/>
        </w:rPr>
        <w:t>Levelling Up</w:t>
      </w:r>
      <w:r w:rsidR="007A2D99" w:rsidRPr="3289BAF8">
        <w:rPr>
          <w:rFonts w:ascii="Source Sans Pro" w:eastAsia="Source Sans Pro" w:hAnsi="Source Sans Pro" w:cs="Source Sans Pro"/>
          <w:sz w:val="24"/>
          <w:szCs w:val="24"/>
        </w:rPr>
        <w:t xml:space="preserve"> funds comes after a decade of austerity that has substantially reduced the resources available to many museums across the UK – and especially those in our town and city centres which are largely funded via local authorities. The </w:t>
      </w:r>
      <w:r w:rsidR="00E51AB3" w:rsidRPr="3289BAF8">
        <w:rPr>
          <w:rFonts w:ascii="Source Sans Pro" w:eastAsia="Source Sans Pro" w:hAnsi="Source Sans Pro" w:cs="Source Sans Pro"/>
          <w:sz w:val="24"/>
          <w:szCs w:val="24"/>
        </w:rPr>
        <w:t>MA</w:t>
      </w:r>
      <w:r w:rsidR="007A2D99" w:rsidRPr="3289BAF8">
        <w:rPr>
          <w:rFonts w:ascii="Source Sans Pro" w:eastAsia="Source Sans Pro" w:hAnsi="Source Sans Pro" w:cs="Source Sans Pro"/>
          <w:sz w:val="24"/>
          <w:szCs w:val="24"/>
        </w:rPr>
        <w:t xml:space="preserve"> published research in October 2021 which showed that spending by local authorities on museums and galleries declined in real terms by 34% between 2009/10 and 2019/20</w:t>
      </w:r>
      <w:r w:rsidRPr="3289BAF8">
        <w:rPr>
          <w:rStyle w:val="FootnoteReference"/>
          <w:rFonts w:ascii="Source Sans Pro" w:eastAsia="Source Sans Pro" w:hAnsi="Source Sans Pro" w:cs="Source Sans Pro"/>
          <w:sz w:val="24"/>
          <w:szCs w:val="24"/>
        </w:rPr>
        <w:footnoteReference w:id="14"/>
      </w:r>
      <w:r w:rsidR="113A12B0" w:rsidRPr="3289BAF8">
        <w:rPr>
          <w:rStyle w:val="FootnoteReference"/>
          <w:rFonts w:ascii="Source Sans Pro" w:eastAsia="Source Sans Pro" w:hAnsi="Source Sans Pro" w:cs="Source Sans Pro"/>
          <w:sz w:val="24"/>
          <w:szCs w:val="24"/>
        </w:rPr>
        <w:t xml:space="preserve"> </w:t>
      </w:r>
      <w:r w:rsidR="0E00DB60" w:rsidRPr="3289BAF8">
        <w:rPr>
          <w:rFonts w:ascii="Source Sans Pro" w:eastAsia="Source Sans Pro" w:hAnsi="Source Sans Pro" w:cs="Source Sans Pro"/>
          <w:sz w:val="24"/>
          <w:szCs w:val="24"/>
        </w:rPr>
        <w:t>in England, and by similar levels in the devolved nations.</w:t>
      </w:r>
      <w:r w:rsidR="007A2D99" w:rsidRPr="3289BAF8">
        <w:rPr>
          <w:rFonts w:ascii="Source Sans Pro" w:eastAsia="Source Sans Pro" w:hAnsi="Source Sans Pro" w:cs="Source Sans Pro"/>
          <w:sz w:val="24"/>
          <w:szCs w:val="24"/>
        </w:rPr>
        <w:t xml:space="preserve"> </w:t>
      </w:r>
    </w:p>
    <w:p w14:paraId="45348C7F" w14:textId="649FCCEE" w:rsidR="007A2D99" w:rsidRDefault="007A2D99" w:rsidP="3BDF4D7B">
      <w:pPr>
        <w:rPr>
          <w:rFonts w:ascii="Source Sans Pro" w:eastAsia="Source Sans Pro" w:hAnsi="Source Sans Pro" w:cs="Source Sans Pro"/>
          <w:sz w:val="24"/>
          <w:szCs w:val="24"/>
        </w:rPr>
      </w:pPr>
      <w:r w:rsidRPr="3289BAF8">
        <w:rPr>
          <w:rFonts w:ascii="Source Sans Pro" w:eastAsia="Source Sans Pro" w:hAnsi="Source Sans Pro" w:cs="Source Sans Pro"/>
          <w:sz w:val="24"/>
          <w:szCs w:val="24"/>
        </w:rPr>
        <w:t>Local authority funding for core museum services is the bedrock upon which other projects and initiatives are built. Typically</w:t>
      </w:r>
      <w:r w:rsidR="4C3AF27A" w:rsidRPr="3289BAF8">
        <w:rPr>
          <w:rFonts w:ascii="Source Sans Pro" w:eastAsia="Source Sans Pro" w:hAnsi="Source Sans Pro" w:cs="Source Sans Pro"/>
          <w:sz w:val="24"/>
          <w:szCs w:val="24"/>
        </w:rPr>
        <w:t>,</w:t>
      </w:r>
      <w:r w:rsidRPr="3289BAF8">
        <w:rPr>
          <w:rFonts w:ascii="Source Sans Pro" w:eastAsia="Source Sans Pro" w:hAnsi="Source Sans Pro" w:cs="Source Sans Pro"/>
          <w:sz w:val="24"/>
          <w:szCs w:val="24"/>
        </w:rPr>
        <w:t xml:space="preserve"> this funding covers the vital </w:t>
      </w:r>
      <w:r w:rsidR="00E51AB3" w:rsidRPr="3289BAF8">
        <w:rPr>
          <w:rFonts w:ascii="Source Sans Pro" w:eastAsia="Source Sans Pro" w:hAnsi="Source Sans Pro" w:cs="Source Sans Pro"/>
          <w:sz w:val="24"/>
          <w:szCs w:val="24"/>
        </w:rPr>
        <w:t>areas</w:t>
      </w:r>
      <w:r w:rsidRPr="3289BAF8">
        <w:rPr>
          <w:rFonts w:ascii="Source Sans Pro" w:eastAsia="Source Sans Pro" w:hAnsi="Source Sans Pro" w:cs="Source Sans Pro"/>
          <w:sz w:val="24"/>
          <w:szCs w:val="24"/>
        </w:rPr>
        <w:t xml:space="preserve"> of keeping the lights on and the doors open, paying for staff, </w:t>
      </w:r>
      <w:r w:rsidR="00E51AB3" w:rsidRPr="3289BAF8">
        <w:rPr>
          <w:rFonts w:ascii="Source Sans Pro" w:eastAsia="Source Sans Pro" w:hAnsi="Source Sans Pro" w:cs="Source Sans Pro"/>
          <w:sz w:val="24"/>
          <w:szCs w:val="24"/>
        </w:rPr>
        <w:t xml:space="preserve">and </w:t>
      </w:r>
      <w:r w:rsidRPr="3289BAF8">
        <w:rPr>
          <w:rFonts w:ascii="Source Sans Pro" w:eastAsia="Source Sans Pro" w:hAnsi="Source Sans Pro" w:cs="Source Sans Pro"/>
          <w:sz w:val="24"/>
          <w:szCs w:val="24"/>
        </w:rPr>
        <w:t xml:space="preserve">collections care and display costs. </w:t>
      </w:r>
    </w:p>
    <w:p w14:paraId="0BFEBB5B" w14:textId="6D9AA5CE" w:rsidR="007A2D99" w:rsidRDefault="007A2D99" w:rsidP="3BDF4D7B">
      <w:pPr>
        <w:rPr>
          <w:rFonts w:ascii="Source Sans Pro" w:eastAsia="Source Sans Pro" w:hAnsi="Source Sans Pro" w:cs="Source Sans Pro"/>
          <w:sz w:val="24"/>
          <w:szCs w:val="24"/>
        </w:rPr>
      </w:pPr>
      <w:r w:rsidRPr="3289BAF8">
        <w:rPr>
          <w:rFonts w:ascii="Source Sans Pro" w:eastAsia="Source Sans Pro" w:hAnsi="Source Sans Pro" w:cs="Source Sans Pro"/>
          <w:sz w:val="24"/>
          <w:szCs w:val="24"/>
        </w:rPr>
        <w:t xml:space="preserve">Many of our members are very seriously concerned about the future viability of their organisations due to the ongoing cuts to core revenue funding. Several substantial city-centre museums which operate as independent trusts have told us that their council funding is forecast to end completely within the next </w:t>
      </w:r>
      <w:r w:rsidR="001F256D" w:rsidRPr="3289BAF8">
        <w:rPr>
          <w:rFonts w:ascii="Source Sans Pro" w:eastAsia="Source Sans Pro" w:hAnsi="Source Sans Pro" w:cs="Source Sans Pro"/>
          <w:sz w:val="24"/>
          <w:szCs w:val="24"/>
        </w:rPr>
        <w:t>few</w:t>
      </w:r>
      <w:r w:rsidRPr="3289BAF8">
        <w:rPr>
          <w:rFonts w:ascii="Source Sans Pro" w:eastAsia="Source Sans Pro" w:hAnsi="Source Sans Pro" w:cs="Source Sans Pro"/>
          <w:sz w:val="24"/>
          <w:szCs w:val="24"/>
        </w:rPr>
        <w:t xml:space="preserve"> years, leaving them highly vulnerable to closure or very substantial cuts to their operations. </w:t>
      </w:r>
    </w:p>
    <w:p w14:paraId="7ABE60D5" w14:textId="3CFD8265" w:rsidR="001F256D" w:rsidRDefault="007A2D99" w:rsidP="3BDF4D7B">
      <w:pPr>
        <w:rPr>
          <w:rFonts w:ascii="Source Sans Pro" w:eastAsia="Source Sans Pro" w:hAnsi="Source Sans Pro" w:cs="Source Sans Pro"/>
          <w:sz w:val="24"/>
          <w:szCs w:val="24"/>
        </w:rPr>
      </w:pPr>
      <w:r w:rsidRPr="3289BAF8">
        <w:rPr>
          <w:rFonts w:ascii="Source Sans Pro" w:eastAsia="Source Sans Pro" w:hAnsi="Source Sans Pro" w:cs="Source Sans Pro"/>
          <w:sz w:val="24"/>
          <w:szCs w:val="24"/>
        </w:rPr>
        <w:t xml:space="preserve">Unfortunately, welcome as it is, </w:t>
      </w:r>
      <w:r w:rsidR="001F256D" w:rsidRPr="3289BAF8">
        <w:rPr>
          <w:rFonts w:ascii="Source Sans Pro" w:eastAsia="Source Sans Pro" w:hAnsi="Source Sans Pro" w:cs="Source Sans Pro"/>
          <w:sz w:val="24"/>
          <w:szCs w:val="24"/>
        </w:rPr>
        <w:t>capital or</w:t>
      </w:r>
      <w:r w:rsidRPr="3289BAF8">
        <w:rPr>
          <w:rFonts w:ascii="Source Sans Pro" w:eastAsia="Source Sans Pro" w:hAnsi="Source Sans Pro" w:cs="Source Sans Pro"/>
          <w:sz w:val="24"/>
          <w:szCs w:val="24"/>
        </w:rPr>
        <w:t xml:space="preserve"> project-based funding</w:t>
      </w:r>
      <w:r w:rsidR="00911DAE" w:rsidRPr="3289BAF8">
        <w:rPr>
          <w:rFonts w:ascii="Source Sans Pro" w:eastAsia="Source Sans Pro" w:hAnsi="Source Sans Pro" w:cs="Source Sans Pro"/>
          <w:sz w:val="24"/>
          <w:szCs w:val="24"/>
        </w:rPr>
        <w:t xml:space="preserve"> alone</w:t>
      </w:r>
      <w:r w:rsidRPr="3289BAF8">
        <w:rPr>
          <w:rFonts w:ascii="Source Sans Pro" w:eastAsia="Source Sans Pro" w:hAnsi="Source Sans Pro" w:cs="Source Sans Pro"/>
          <w:sz w:val="24"/>
          <w:szCs w:val="24"/>
        </w:rPr>
        <w:t xml:space="preserve"> is </w:t>
      </w:r>
      <w:r w:rsidR="00911DAE" w:rsidRPr="3289BAF8">
        <w:rPr>
          <w:rFonts w:ascii="Source Sans Pro" w:eastAsia="Source Sans Pro" w:hAnsi="Source Sans Pro" w:cs="Source Sans Pro"/>
          <w:sz w:val="24"/>
          <w:szCs w:val="24"/>
        </w:rPr>
        <w:t xml:space="preserve">not </w:t>
      </w:r>
      <w:r w:rsidRPr="3289BAF8">
        <w:rPr>
          <w:rFonts w:ascii="Source Sans Pro" w:eastAsia="Source Sans Pro" w:hAnsi="Source Sans Pro" w:cs="Source Sans Pro"/>
          <w:sz w:val="24"/>
          <w:szCs w:val="24"/>
        </w:rPr>
        <w:t xml:space="preserve">going to solve this issue. We believe it is therefore vital that government considers a more strategic </w:t>
      </w:r>
      <w:r w:rsidRPr="3289BAF8">
        <w:rPr>
          <w:rFonts w:ascii="Source Sans Pro" w:eastAsia="Source Sans Pro" w:hAnsi="Source Sans Pro" w:cs="Source Sans Pro"/>
          <w:sz w:val="24"/>
          <w:szCs w:val="24"/>
        </w:rPr>
        <w:lastRenderedPageBreak/>
        <w:t xml:space="preserve">approach to Levelling Up funding for culture that recognises the need for ongoing core revenue funding for museums. Any solution to this issue will require the involvement and adequate funding of local government </w:t>
      </w:r>
      <w:r w:rsidR="764EF94D" w:rsidRPr="3289BAF8">
        <w:rPr>
          <w:rFonts w:ascii="Source Sans Pro" w:eastAsia="Source Sans Pro" w:hAnsi="Source Sans Pro" w:cs="Source Sans Pro"/>
          <w:sz w:val="24"/>
          <w:szCs w:val="24"/>
        </w:rPr>
        <w:t>in each nation of the UK. National governments can also support stable, long-term museum funding via national Arms-Length Bodies</w:t>
      </w:r>
      <w:r w:rsidR="55A16BE6" w:rsidRPr="3289BAF8">
        <w:rPr>
          <w:rFonts w:ascii="Source Sans Pro" w:eastAsia="Source Sans Pro" w:hAnsi="Source Sans Pro" w:cs="Source Sans Pro"/>
          <w:sz w:val="24"/>
          <w:szCs w:val="24"/>
        </w:rPr>
        <w:t xml:space="preserve"> or government departments – ACE in England, Museums Galleries Scotland (MGS) in Scotland, the Museums, Arts, Archives and Libraires Division (MAALD) in Wales and the Northern Ireland Museums Council (NIMC) in Northern Ireland. In England, there is a</w:t>
      </w:r>
      <w:r w:rsidR="6D322D4C" w:rsidRPr="3289BAF8">
        <w:rPr>
          <w:rFonts w:ascii="Source Sans Pro" w:eastAsia="Source Sans Pro" w:hAnsi="Source Sans Pro" w:cs="Source Sans Pro"/>
          <w:sz w:val="24"/>
          <w:szCs w:val="24"/>
        </w:rPr>
        <w:t xml:space="preserve"> particular opportunity to use the existing</w:t>
      </w:r>
      <w:r w:rsidRPr="3289BAF8">
        <w:rPr>
          <w:rFonts w:ascii="Source Sans Pro" w:eastAsia="Source Sans Pro" w:hAnsi="Source Sans Pro" w:cs="Source Sans Pro"/>
          <w:sz w:val="24"/>
          <w:szCs w:val="24"/>
        </w:rPr>
        <w:t xml:space="preserve"> National Portfolio Scheme operated by ACE </w:t>
      </w:r>
      <w:r w:rsidR="54364C0D" w:rsidRPr="3289BAF8">
        <w:rPr>
          <w:rFonts w:ascii="Source Sans Pro" w:eastAsia="Source Sans Pro" w:hAnsi="Source Sans Pro" w:cs="Source Sans Pro"/>
          <w:sz w:val="24"/>
          <w:szCs w:val="24"/>
        </w:rPr>
        <w:t xml:space="preserve">as a ready-made route to increase </w:t>
      </w:r>
      <w:r w:rsidR="674FC90A" w:rsidRPr="3289BAF8">
        <w:rPr>
          <w:rFonts w:ascii="Source Sans Pro" w:eastAsia="Source Sans Pro" w:hAnsi="Source Sans Pro" w:cs="Source Sans Pro"/>
          <w:sz w:val="24"/>
          <w:szCs w:val="24"/>
        </w:rPr>
        <w:t xml:space="preserve">investment and </w:t>
      </w:r>
      <w:r w:rsidRPr="3289BAF8">
        <w:rPr>
          <w:rFonts w:ascii="Source Sans Pro" w:eastAsia="Source Sans Pro" w:hAnsi="Source Sans Pro" w:cs="Source Sans Pro"/>
          <w:sz w:val="24"/>
          <w:szCs w:val="24"/>
        </w:rPr>
        <w:t xml:space="preserve">support </w:t>
      </w:r>
      <w:r w:rsidR="5297E9D6" w:rsidRPr="3289BAF8">
        <w:rPr>
          <w:rFonts w:ascii="Source Sans Pro" w:eastAsia="Source Sans Pro" w:hAnsi="Source Sans Pro" w:cs="Source Sans Pro"/>
          <w:sz w:val="24"/>
          <w:szCs w:val="24"/>
        </w:rPr>
        <w:t xml:space="preserve">to </w:t>
      </w:r>
      <w:r w:rsidRPr="3289BAF8">
        <w:rPr>
          <w:rFonts w:ascii="Source Sans Pro" w:eastAsia="Source Sans Pro" w:hAnsi="Source Sans Pro" w:cs="Source Sans Pro"/>
          <w:sz w:val="24"/>
          <w:szCs w:val="24"/>
        </w:rPr>
        <w:t xml:space="preserve">non-national museums </w:t>
      </w:r>
      <w:r w:rsidR="00AD09B5" w:rsidRPr="3289BAF8">
        <w:rPr>
          <w:rFonts w:ascii="Source Sans Pro" w:eastAsia="Source Sans Pro" w:hAnsi="Source Sans Pro" w:cs="Source Sans Pro"/>
          <w:sz w:val="24"/>
          <w:szCs w:val="24"/>
        </w:rPr>
        <w:t>in England</w:t>
      </w:r>
      <w:r w:rsidRPr="3289BAF8">
        <w:rPr>
          <w:rFonts w:ascii="Source Sans Pro" w:eastAsia="Source Sans Pro" w:hAnsi="Source Sans Pro" w:cs="Source Sans Pro"/>
          <w:sz w:val="24"/>
          <w:szCs w:val="24"/>
        </w:rPr>
        <w:t>.</w:t>
      </w:r>
      <w:r w:rsidR="001F256D" w:rsidRPr="3289BAF8">
        <w:rPr>
          <w:rFonts w:ascii="Source Sans Pro" w:eastAsia="Source Sans Pro" w:hAnsi="Source Sans Pro" w:cs="Source Sans Pro"/>
          <w:sz w:val="24"/>
          <w:szCs w:val="24"/>
        </w:rPr>
        <w:t xml:space="preserve"> </w:t>
      </w:r>
    </w:p>
    <w:p w14:paraId="2807EFFB" w14:textId="77777777" w:rsidR="00AD59E3" w:rsidRPr="00607AC8" w:rsidRDefault="00AD59E3" w:rsidP="3BDF4D7B">
      <w:pPr>
        <w:rPr>
          <w:rFonts w:ascii="Source Sans Pro" w:eastAsia="Source Sans Pro" w:hAnsi="Source Sans Pro" w:cs="Source Sans Pro"/>
          <w:sz w:val="24"/>
          <w:szCs w:val="24"/>
        </w:rPr>
      </w:pPr>
    </w:p>
    <w:p w14:paraId="3524A441" w14:textId="385FE26E" w:rsidR="00607AC8" w:rsidRDefault="00607AC8" w:rsidP="3BDF4D7B">
      <w:pPr>
        <w:pStyle w:val="ListParagraph"/>
        <w:numPr>
          <w:ilvl w:val="1"/>
          <w:numId w:val="5"/>
        </w:numPr>
        <w:rPr>
          <w:rFonts w:ascii="Source Sans Pro" w:eastAsia="Source Sans Pro" w:hAnsi="Source Sans Pro" w:cs="Source Sans Pro"/>
          <w:sz w:val="24"/>
          <w:szCs w:val="24"/>
        </w:rPr>
      </w:pPr>
      <w:r w:rsidRPr="3289BAF8">
        <w:rPr>
          <w:rFonts w:ascii="Source Sans Pro" w:eastAsia="Source Sans Pro" w:hAnsi="Source Sans Pro" w:cs="Source Sans Pro"/>
          <w:sz w:val="24"/>
          <w:szCs w:val="24"/>
        </w:rPr>
        <w:t>How might changes to the UK’s broadcasting landscape affect investment in cultural production outside the capital, and what could the consequences be for artists and communities?</w:t>
      </w:r>
    </w:p>
    <w:p w14:paraId="517E79EA" w14:textId="455EB113" w:rsidR="00607AC8" w:rsidRDefault="00607AC8" w:rsidP="3BDF4D7B">
      <w:pPr>
        <w:rPr>
          <w:rFonts w:ascii="Source Sans Pro" w:eastAsia="Source Sans Pro" w:hAnsi="Source Sans Pro" w:cs="Source Sans Pro"/>
          <w:sz w:val="24"/>
          <w:szCs w:val="24"/>
        </w:rPr>
      </w:pPr>
      <w:r w:rsidRPr="3289BAF8">
        <w:rPr>
          <w:rFonts w:ascii="Source Sans Pro" w:eastAsia="Source Sans Pro" w:hAnsi="Source Sans Pro" w:cs="Source Sans Pro"/>
          <w:sz w:val="24"/>
          <w:szCs w:val="24"/>
        </w:rPr>
        <w:t xml:space="preserve">The </w:t>
      </w:r>
      <w:r w:rsidR="00BB0898" w:rsidRPr="3289BAF8">
        <w:rPr>
          <w:rFonts w:ascii="Source Sans Pro" w:eastAsia="Source Sans Pro" w:hAnsi="Source Sans Pro" w:cs="Source Sans Pro"/>
          <w:sz w:val="24"/>
          <w:szCs w:val="24"/>
        </w:rPr>
        <w:t>MA</w:t>
      </w:r>
      <w:r w:rsidRPr="3289BAF8">
        <w:rPr>
          <w:rFonts w:ascii="Source Sans Pro" w:eastAsia="Source Sans Pro" w:hAnsi="Source Sans Pro" w:cs="Source Sans Pro"/>
          <w:sz w:val="24"/>
          <w:szCs w:val="24"/>
        </w:rPr>
        <w:t xml:space="preserve"> has worked in partnership with the BBC on a range of festivals in recent years, including a festival based on the Civilisations TV series, and a forthcoming festival looking at the history of British creativity. These festivals allow museums to align their own programming and events with the themes of the BBC’s TV </w:t>
      </w:r>
      <w:proofErr w:type="gramStart"/>
      <w:r w:rsidRPr="3289BAF8">
        <w:rPr>
          <w:rFonts w:ascii="Source Sans Pro" w:eastAsia="Source Sans Pro" w:hAnsi="Source Sans Pro" w:cs="Source Sans Pro"/>
          <w:sz w:val="24"/>
          <w:szCs w:val="24"/>
        </w:rPr>
        <w:t>series, and</w:t>
      </w:r>
      <w:proofErr w:type="gramEnd"/>
      <w:r w:rsidRPr="3289BAF8">
        <w:rPr>
          <w:rFonts w:ascii="Source Sans Pro" w:eastAsia="Source Sans Pro" w:hAnsi="Source Sans Pro" w:cs="Source Sans Pro"/>
          <w:sz w:val="24"/>
          <w:szCs w:val="24"/>
        </w:rPr>
        <w:t xml:space="preserve"> allow communities across the country can engage more deeply with this content. We strongly support the work of the BBC in driving this partnership, and we value the ability to work with it. We have not seen any evidence of such partnerships being pursued by any non-national broadcaster. </w:t>
      </w:r>
    </w:p>
    <w:p w14:paraId="0FD5F2AD" w14:textId="77777777" w:rsidR="00607AC8" w:rsidRPr="00607AC8" w:rsidRDefault="00607AC8" w:rsidP="3BDF4D7B">
      <w:pPr>
        <w:rPr>
          <w:rFonts w:ascii="Source Sans Pro" w:eastAsia="Source Sans Pro" w:hAnsi="Source Sans Pro" w:cs="Source Sans Pro"/>
          <w:sz w:val="24"/>
          <w:szCs w:val="24"/>
        </w:rPr>
      </w:pPr>
    </w:p>
    <w:p w14:paraId="121C17B5" w14:textId="462283BC" w:rsidR="00607AC8" w:rsidRPr="00607AC8" w:rsidRDefault="00607AC8" w:rsidP="3BDF4D7B">
      <w:pPr>
        <w:pStyle w:val="ListParagraph"/>
        <w:numPr>
          <w:ilvl w:val="1"/>
          <w:numId w:val="5"/>
        </w:numPr>
        <w:rPr>
          <w:rFonts w:ascii="Source Sans Pro" w:eastAsia="Source Sans Pro" w:hAnsi="Source Sans Pro" w:cs="Source Sans Pro"/>
          <w:sz w:val="24"/>
          <w:szCs w:val="24"/>
        </w:rPr>
      </w:pPr>
      <w:r w:rsidRPr="3289BAF8">
        <w:rPr>
          <w:rFonts w:ascii="Source Sans Pro" w:eastAsia="Source Sans Pro" w:hAnsi="Source Sans Pro" w:cs="Source Sans Pro"/>
          <w:sz w:val="24"/>
          <w:szCs w:val="24"/>
        </w:rPr>
        <w:t>How should Government build on existing schemes, such as the UK City of Culture, to level up funding for arts and culture?</w:t>
      </w:r>
    </w:p>
    <w:p w14:paraId="49FEABE2" w14:textId="538E406E" w:rsidR="00607AC8" w:rsidRDefault="00607AC8" w:rsidP="3BDF4D7B">
      <w:pPr>
        <w:rPr>
          <w:rFonts w:ascii="Source Sans Pro" w:eastAsia="Source Sans Pro" w:hAnsi="Source Sans Pro" w:cs="Source Sans Pro"/>
          <w:sz w:val="24"/>
          <w:szCs w:val="24"/>
        </w:rPr>
      </w:pPr>
      <w:r w:rsidRPr="3BDF4D7B">
        <w:rPr>
          <w:rFonts w:ascii="Source Sans Pro" w:eastAsia="Source Sans Pro" w:hAnsi="Source Sans Pro" w:cs="Source Sans Pro"/>
          <w:sz w:val="24"/>
          <w:szCs w:val="24"/>
        </w:rPr>
        <w:t>Museums have played an important role in recent government efforts to reanimate high streets and town centres. The £95m Heritage High Streets Action Zones programme</w:t>
      </w:r>
      <w:r w:rsidRPr="3BDF4D7B">
        <w:rPr>
          <w:rStyle w:val="FootnoteReference"/>
          <w:rFonts w:ascii="Source Sans Pro" w:eastAsia="Source Sans Pro" w:hAnsi="Source Sans Pro" w:cs="Source Sans Pro"/>
          <w:sz w:val="24"/>
          <w:szCs w:val="24"/>
        </w:rPr>
        <w:footnoteReference w:id="15"/>
      </w:r>
      <w:r w:rsidRPr="3BDF4D7B">
        <w:rPr>
          <w:rFonts w:ascii="Source Sans Pro" w:eastAsia="Source Sans Pro" w:hAnsi="Source Sans Pro" w:cs="Source Sans Pro"/>
          <w:sz w:val="24"/>
          <w:szCs w:val="24"/>
        </w:rPr>
        <w:t xml:space="preserve"> delivered via Historic England has supported 68 projects that put heritage at the heart of efforts to bring life back to town and city centres, including the improvement of the townscape around many museums, and investment in museum buildings. There are further government-funded opportunities for place-making activity at present from ACE’s Creative People and Places Fund and Project Grants, and – significantly – from Levelling Up Funding. </w:t>
      </w:r>
    </w:p>
    <w:p w14:paraId="5619B61F" w14:textId="39520CAA" w:rsidR="003961A6" w:rsidRDefault="00AD59E3" w:rsidP="3BDF4D7B">
      <w:pPr>
        <w:rPr>
          <w:rFonts w:ascii="Source Sans Pro" w:eastAsia="Source Sans Pro" w:hAnsi="Source Sans Pro" w:cs="Source Sans Pro"/>
          <w:sz w:val="24"/>
          <w:szCs w:val="24"/>
        </w:rPr>
      </w:pPr>
      <w:r w:rsidRPr="3289BAF8">
        <w:rPr>
          <w:rFonts w:ascii="Source Sans Pro" w:eastAsia="Source Sans Pro" w:hAnsi="Source Sans Pro" w:cs="Source Sans Pro"/>
          <w:sz w:val="24"/>
          <w:szCs w:val="24"/>
        </w:rPr>
        <w:lastRenderedPageBreak/>
        <w:t>These sources of funding are all highly valued by museums, and we support targeted efforts that enable museums to play their part in rejuvenating town and city centres</w:t>
      </w:r>
      <w:r w:rsidR="003961A6" w:rsidRPr="3289BAF8">
        <w:rPr>
          <w:rFonts w:ascii="Source Sans Pro" w:eastAsia="Source Sans Pro" w:hAnsi="Source Sans Pro" w:cs="Source Sans Pro"/>
          <w:sz w:val="24"/>
          <w:szCs w:val="24"/>
        </w:rPr>
        <w:t xml:space="preserve">. However, as we have noted elsewhere in this submission, we believe that alongside the government’s investment in capital schemes (such as Heritage High Streets Action Zones and via the Levelling Up Fund) and short-term project schemes (such as City of Culture and ACE Project Grants), the government urgently needs to consider the issue of long-term revenue funding for museums if they are to play any long-term role in Levelling Up in the future. </w:t>
      </w:r>
    </w:p>
    <w:p w14:paraId="1C17A60C" w14:textId="428600ED" w:rsidR="003961A6" w:rsidRDefault="003961A6" w:rsidP="3BDF4D7B">
      <w:pPr>
        <w:rPr>
          <w:rFonts w:ascii="Source Sans Pro" w:eastAsia="Source Sans Pro" w:hAnsi="Source Sans Pro" w:cs="Source Sans Pro"/>
          <w:sz w:val="24"/>
          <w:szCs w:val="24"/>
        </w:rPr>
      </w:pPr>
      <w:r w:rsidRPr="3289BAF8">
        <w:rPr>
          <w:rFonts w:ascii="Source Sans Pro" w:eastAsia="Source Sans Pro" w:hAnsi="Source Sans Pro" w:cs="Source Sans Pro"/>
          <w:sz w:val="24"/>
          <w:szCs w:val="24"/>
        </w:rPr>
        <w:t xml:space="preserve">The main </w:t>
      </w:r>
      <w:r w:rsidR="00D25103" w:rsidRPr="3289BAF8">
        <w:rPr>
          <w:rFonts w:ascii="Source Sans Pro" w:eastAsia="Source Sans Pro" w:hAnsi="Source Sans Pro" w:cs="Source Sans Pro"/>
          <w:sz w:val="24"/>
          <w:szCs w:val="24"/>
        </w:rPr>
        <w:t>issue</w:t>
      </w:r>
      <w:r w:rsidRPr="3289BAF8">
        <w:rPr>
          <w:rFonts w:ascii="Source Sans Pro" w:eastAsia="Source Sans Pro" w:hAnsi="Source Sans Pro" w:cs="Source Sans Pro"/>
          <w:sz w:val="24"/>
          <w:szCs w:val="24"/>
        </w:rPr>
        <w:t xml:space="preserve"> with the Levelling Up funding model is that it focuses on capital and short-term project funding at a time when cultural institutions – especially museums – are struggling with very serious long-term revenue funding problems. </w:t>
      </w:r>
    </w:p>
    <w:p w14:paraId="5249D554" w14:textId="76CB110F" w:rsidR="003961A6" w:rsidRDefault="003961A6" w:rsidP="3BDF4D7B">
      <w:pPr>
        <w:rPr>
          <w:rFonts w:ascii="Source Sans Pro" w:eastAsia="Source Sans Pro" w:hAnsi="Source Sans Pro" w:cs="Source Sans Pro"/>
          <w:sz w:val="24"/>
          <w:szCs w:val="24"/>
        </w:rPr>
      </w:pPr>
      <w:r w:rsidRPr="3289BAF8">
        <w:rPr>
          <w:rFonts w:ascii="Source Sans Pro" w:eastAsia="Source Sans Pro" w:hAnsi="Source Sans Pro" w:cs="Source Sans Pro"/>
          <w:sz w:val="24"/>
          <w:szCs w:val="24"/>
        </w:rPr>
        <w:t xml:space="preserve">The introduction of Levelling Up funds comes after a decade of austerity that has substantially reduced the resources available to many museums across the UK – and especially those in our town and city centres which are largely funded via local authorities. The </w:t>
      </w:r>
      <w:r w:rsidR="00BB0898" w:rsidRPr="3289BAF8">
        <w:rPr>
          <w:rFonts w:ascii="Source Sans Pro" w:eastAsia="Source Sans Pro" w:hAnsi="Source Sans Pro" w:cs="Source Sans Pro"/>
          <w:sz w:val="24"/>
          <w:szCs w:val="24"/>
        </w:rPr>
        <w:t>MA</w:t>
      </w:r>
      <w:r w:rsidRPr="3289BAF8">
        <w:rPr>
          <w:rFonts w:ascii="Source Sans Pro" w:eastAsia="Source Sans Pro" w:hAnsi="Source Sans Pro" w:cs="Source Sans Pro"/>
          <w:sz w:val="24"/>
          <w:szCs w:val="24"/>
        </w:rPr>
        <w:t xml:space="preserve"> published research in October 2021 which showed that spending by local authorities on museums and galleries declined in real terms by 34% between 2009/10 and 2019/20. </w:t>
      </w:r>
    </w:p>
    <w:p w14:paraId="7589CF7A" w14:textId="3DC5255B" w:rsidR="003961A6" w:rsidRDefault="003961A6" w:rsidP="3BDF4D7B">
      <w:pPr>
        <w:rPr>
          <w:rFonts w:ascii="Source Sans Pro" w:eastAsia="Source Sans Pro" w:hAnsi="Source Sans Pro" w:cs="Source Sans Pro"/>
          <w:sz w:val="24"/>
          <w:szCs w:val="24"/>
        </w:rPr>
      </w:pPr>
      <w:r w:rsidRPr="3289BAF8">
        <w:rPr>
          <w:rFonts w:ascii="Source Sans Pro" w:eastAsia="Source Sans Pro" w:hAnsi="Source Sans Pro" w:cs="Source Sans Pro"/>
          <w:sz w:val="24"/>
          <w:szCs w:val="24"/>
        </w:rPr>
        <w:t>Local authority funding for core museum services is the bedrock upon which other projects and initiatives are built. Typically</w:t>
      </w:r>
      <w:r w:rsidR="7595E553" w:rsidRPr="3289BAF8">
        <w:rPr>
          <w:rFonts w:ascii="Source Sans Pro" w:eastAsia="Source Sans Pro" w:hAnsi="Source Sans Pro" w:cs="Source Sans Pro"/>
          <w:sz w:val="24"/>
          <w:szCs w:val="24"/>
        </w:rPr>
        <w:t>,</w:t>
      </w:r>
      <w:r w:rsidRPr="3289BAF8">
        <w:rPr>
          <w:rFonts w:ascii="Source Sans Pro" w:eastAsia="Source Sans Pro" w:hAnsi="Source Sans Pro" w:cs="Source Sans Pro"/>
          <w:sz w:val="24"/>
          <w:szCs w:val="24"/>
        </w:rPr>
        <w:t xml:space="preserve"> this funding covers the</w:t>
      </w:r>
      <w:r w:rsidR="00BB0898" w:rsidRPr="3289BAF8">
        <w:rPr>
          <w:rFonts w:ascii="Source Sans Pro" w:eastAsia="Source Sans Pro" w:hAnsi="Source Sans Pro" w:cs="Source Sans Pro"/>
          <w:sz w:val="24"/>
          <w:szCs w:val="24"/>
        </w:rPr>
        <w:t xml:space="preserve"> vital</w:t>
      </w:r>
      <w:r w:rsidRPr="3289BAF8">
        <w:rPr>
          <w:rFonts w:ascii="Source Sans Pro" w:eastAsia="Source Sans Pro" w:hAnsi="Source Sans Pro" w:cs="Source Sans Pro"/>
          <w:sz w:val="24"/>
          <w:szCs w:val="24"/>
        </w:rPr>
        <w:t xml:space="preserve"> </w:t>
      </w:r>
      <w:r w:rsidR="00BB0898" w:rsidRPr="3289BAF8">
        <w:rPr>
          <w:rFonts w:ascii="Source Sans Pro" w:eastAsia="Source Sans Pro" w:hAnsi="Source Sans Pro" w:cs="Source Sans Pro"/>
          <w:sz w:val="24"/>
          <w:szCs w:val="24"/>
        </w:rPr>
        <w:t xml:space="preserve">areas of keeping the lights on and the doors open, paying for staff, and </w:t>
      </w:r>
      <w:r w:rsidRPr="3289BAF8">
        <w:rPr>
          <w:rFonts w:ascii="Source Sans Pro" w:eastAsia="Source Sans Pro" w:hAnsi="Source Sans Pro" w:cs="Source Sans Pro"/>
          <w:sz w:val="24"/>
          <w:szCs w:val="24"/>
        </w:rPr>
        <w:t xml:space="preserve">collections care and display costs. </w:t>
      </w:r>
    </w:p>
    <w:p w14:paraId="30309655" w14:textId="12403520" w:rsidR="398B6170" w:rsidRDefault="398B6170" w:rsidP="3289BAF8">
      <w:pPr>
        <w:rPr>
          <w:rFonts w:ascii="Source Sans Pro" w:eastAsia="Source Sans Pro" w:hAnsi="Source Sans Pro" w:cs="Source Sans Pro"/>
          <w:sz w:val="24"/>
          <w:szCs w:val="24"/>
        </w:rPr>
      </w:pPr>
      <w:r w:rsidRPr="3289BAF8">
        <w:rPr>
          <w:rFonts w:ascii="Source Sans Pro" w:eastAsia="Source Sans Pro" w:hAnsi="Source Sans Pro" w:cs="Source Sans Pro"/>
          <w:sz w:val="24"/>
          <w:szCs w:val="24"/>
        </w:rPr>
        <w:t xml:space="preserve"> Many of our members are very seriously concerned about the future viability of their organisations due to the ongoing cuts to core revenue funding. Several substantial city-centre museums which operate as independent trusts have told us that their council funding is forecast to end completely within the next few years, leaving them highly vulnerable to closure or very substantial cuts to their operations. </w:t>
      </w:r>
    </w:p>
    <w:p w14:paraId="578E0FCD" w14:textId="740D3F6F" w:rsidR="398B6170" w:rsidRDefault="398B6170" w:rsidP="3289BAF8">
      <w:pPr>
        <w:rPr>
          <w:rFonts w:ascii="Source Sans Pro" w:eastAsia="Source Sans Pro" w:hAnsi="Source Sans Pro" w:cs="Source Sans Pro"/>
          <w:sz w:val="24"/>
          <w:szCs w:val="24"/>
        </w:rPr>
      </w:pPr>
      <w:r w:rsidRPr="3289BAF8">
        <w:rPr>
          <w:rFonts w:ascii="Source Sans Pro" w:eastAsia="Source Sans Pro" w:hAnsi="Source Sans Pro" w:cs="Source Sans Pro"/>
          <w:sz w:val="24"/>
          <w:szCs w:val="24"/>
        </w:rPr>
        <w:t>Unfortunately, welcome as it is, capital or project-based funding alone is not going to solve this issue. We believe it is therefore vital that government considers a more strategic approach to Levelling Up funding for culture that recognises the need for ongoing core revenue funding for museums.</w:t>
      </w:r>
      <w:r w:rsidR="003961A6" w:rsidRPr="3289BAF8">
        <w:rPr>
          <w:rFonts w:ascii="Source Sans Pro" w:eastAsia="Source Sans Pro" w:hAnsi="Source Sans Pro" w:cs="Source Sans Pro"/>
          <w:sz w:val="24"/>
          <w:szCs w:val="24"/>
        </w:rPr>
        <w:t xml:space="preserve"> </w:t>
      </w:r>
      <w:r w:rsidR="299C9153" w:rsidRPr="3289BAF8">
        <w:rPr>
          <w:rFonts w:ascii="Source Sans Pro" w:eastAsia="Source Sans Pro" w:hAnsi="Source Sans Pro" w:cs="Source Sans Pro"/>
          <w:sz w:val="24"/>
          <w:szCs w:val="24"/>
        </w:rPr>
        <w:t>Any solution to this issue will require the involvement and adequate funding of local government in each nation of the UK. National governments can also support stable, long-term museum funding via national Arms-Length Bodies or government departments – ACE in England,</w:t>
      </w:r>
      <w:r w:rsidR="0AD8A74E" w:rsidRPr="3289BAF8">
        <w:rPr>
          <w:rFonts w:ascii="Source Sans Pro" w:eastAsia="Source Sans Pro" w:hAnsi="Source Sans Pro" w:cs="Source Sans Pro"/>
          <w:sz w:val="24"/>
          <w:szCs w:val="24"/>
        </w:rPr>
        <w:t xml:space="preserve"> Museums Galleries Scotland (MGS) in Scotland, the Museums, Arts, Archives and Libraires Division (MAALD) in Wales and the Northern Ireland Museums Council (NIMC) in Northern Ireland. In England, there is a particular opportunity to use the existing National Portfolio Scheme operated by ACE as a </w:t>
      </w:r>
      <w:r w:rsidR="0AD8A74E" w:rsidRPr="3289BAF8">
        <w:rPr>
          <w:rFonts w:ascii="Source Sans Pro" w:eastAsia="Source Sans Pro" w:hAnsi="Source Sans Pro" w:cs="Source Sans Pro"/>
          <w:sz w:val="24"/>
          <w:szCs w:val="24"/>
        </w:rPr>
        <w:lastRenderedPageBreak/>
        <w:t>ready-made route to increase investment and support to non-national museums in England.</w:t>
      </w:r>
    </w:p>
    <w:p w14:paraId="227E6878" w14:textId="3FA963C3" w:rsidR="3289BAF8" w:rsidRDefault="3289BAF8" w:rsidP="3289BAF8">
      <w:pPr>
        <w:rPr>
          <w:rFonts w:ascii="Source Sans Pro" w:eastAsia="Source Sans Pro" w:hAnsi="Source Sans Pro" w:cs="Source Sans Pro"/>
          <w:sz w:val="24"/>
          <w:szCs w:val="24"/>
        </w:rPr>
      </w:pPr>
    </w:p>
    <w:p w14:paraId="2A003D82" w14:textId="77777777" w:rsidR="00607AC8" w:rsidRDefault="00607AC8" w:rsidP="3BDF4D7B">
      <w:pPr>
        <w:rPr>
          <w:rFonts w:ascii="Source Sans Pro" w:eastAsia="Source Sans Pro" w:hAnsi="Source Sans Pro" w:cs="Source Sans Pro"/>
          <w:sz w:val="24"/>
          <w:szCs w:val="24"/>
        </w:rPr>
      </w:pPr>
    </w:p>
    <w:p w14:paraId="17AA4832" w14:textId="7AA06C12" w:rsidR="00607AC8" w:rsidRDefault="00607AC8" w:rsidP="3BDF4D7B">
      <w:pPr>
        <w:rPr>
          <w:rFonts w:ascii="Source Sans Pro" w:eastAsia="Source Sans Pro" w:hAnsi="Source Sans Pro" w:cs="Source Sans Pro"/>
          <w:sz w:val="24"/>
          <w:szCs w:val="24"/>
        </w:rPr>
      </w:pPr>
    </w:p>
    <w:p w14:paraId="775EDA6F" w14:textId="77777777" w:rsidR="00607AC8" w:rsidRDefault="00607AC8" w:rsidP="3BDF4D7B">
      <w:pPr>
        <w:rPr>
          <w:rFonts w:ascii="Source Sans Pro" w:eastAsia="Source Sans Pro" w:hAnsi="Source Sans Pro" w:cs="Source Sans Pro"/>
          <w:sz w:val="24"/>
          <w:szCs w:val="24"/>
        </w:rPr>
      </w:pPr>
    </w:p>
    <w:p w14:paraId="55B53E3E" w14:textId="2521C33E" w:rsidR="00607AC8" w:rsidRDefault="00607AC8" w:rsidP="3BDF4D7B">
      <w:pPr>
        <w:rPr>
          <w:rFonts w:ascii="Source Sans Pro" w:eastAsia="Source Sans Pro" w:hAnsi="Source Sans Pro" w:cs="Source Sans Pro"/>
          <w:sz w:val="24"/>
          <w:szCs w:val="24"/>
        </w:rPr>
      </w:pPr>
    </w:p>
    <w:p w14:paraId="1B4BD886" w14:textId="77777777" w:rsidR="00607AC8" w:rsidRDefault="00607AC8" w:rsidP="3BDF4D7B">
      <w:pPr>
        <w:rPr>
          <w:rFonts w:ascii="Source Sans Pro" w:eastAsia="Source Sans Pro" w:hAnsi="Source Sans Pro" w:cs="Source Sans Pro"/>
          <w:sz w:val="24"/>
          <w:szCs w:val="24"/>
        </w:rPr>
      </w:pPr>
    </w:p>
    <w:p w14:paraId="49DBB737" w14:textId="0D109C44" w:rsidR="00607AC8" w:rsidRDefault="00607AC8" w:rsidP="3BDF4D7B">
      <w:pPr>
        <w:rPr>
          <w:rFonts w:ascii="Source Sans Pro" w:eastAsia="Source Sans Pro" w:hAnsi="Source Sans Pro" w:cs="Source Sans Pro"/>
          <w:sz w:val="24"/>
          <w:szCs w:val="24"/>
        </w:rPr>
      </w:pPr>
    </w:p>
    <w:p w14:paraId="514783AA" w14:textId="77777777" w:rsidR="00607AC8" w:rsidRDefault="00607AC8" w:rsidP="3BDF4D7B">
      <w:pPr>
        <w:rPr>
          <w:rFonts w:ascii="Source Sans Pro" w:eastAsia="Source Sans Pro" w:hAnsi="Source Sans Pro" w:cs="Source Sans Pro"/>
          <w:sz w:val="24"/>
          <w:szCs w:val="24"/>
        </w:rPr>
      </w:pPr>
    </w:p>
    <w:p w14:paraId="0458528A" w14:textId="4B632504" w:rsidR="00607AC8" w:rsidRDefault="00607AC8" w:rsidP="3BDF4D7B">
      <w:pPr>
        <w:rPr>
          <w:rFonts w:ascii="Source Sans Pro" w:eastAsia="Source Sans Pro" w:hAnsi="Source Sans Pro" w:cs="Source Sans Pro"/>
          <w:sz w:val="24"/>
          <w:szCs w:val="24"/>
        </w:rPr>
      </w:pPr>
    </w:p>
    <w:p w14:paraId="358FDCBA" w14:textId="77777777" w:rsidR="00607AC8" w:rsidRPr="00607AC8" w:rsidRDefault="00607AC8" w:rsidP="3BDF4D7B">
      <w:pPr>
        <w:rPr>
          <w:rFonts w:ascii="Source Sans Pro" w:eastAsia="Source Sans Pro" w:hAnsi="Source Sans Pro" w:cs="Source Sans Pro"/>
          <w:sz w:val="24"/>
          <w:szCs w:val="24"/>
        </w:rPr>
      </w:pPr>
    </w:p>
    <w:sectPr w:rsidR="00607AC8" w:rsidRPr="00607AC8">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5F040" w14:textId="77777777" w:rsidR="00607AC8" w:rsidRDefault="00607AC8" w:rsidP="00607AC8">
      <w:pPr>
        <w:spacing w:after="0" w:line="240" w:lineRule="auto"/>
      </w:pPr>
      <w:r>
        <w:separator/>
      </w:r>
    </w:p>
  </w:endnote>
  <w:endnote w:type="continuationSeparator" w:id="0">
    <w:p w14:paraId="31ECFF30" w14:textId="77777777" w:rsidR="00607AC8" w:rsidRDefault="00607AC8" w:rsidP="00607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4A914" w14:textId="77777777" w:rsidR="00607AC8" w:rsidRDefault="00607AC8" w:rsidP="00607AC8">
      <w:pPr>
        <w:spacing w:after="0" w:line="240" w:lineRule="auto"/>
      </w:pPr>
      <w:r>
        <w:separator/>
      </w:r>
    </w:p>
  </w:footnote>
  <w:footnote w:type="continuationSeparator" w:id="0">
    <w:p w14:paraId="12A976AB" w14:textId="77777777" w:rsidR="00607AC8" w:rsidRDefault="00607AC8" w:rsidP="00607AC8">
      <w:pPr>
        <w:spacing w:after="0" w:line="240" w:lineRule="auto"/>
      </w:pPr>
      <w:r>
        <w:continuationSeparator/>
      </w:r>
    </w:p>
  </w:footnote>
  <w:footnote w:id="1">
    <w:p w14:paraId="230ADCCF" w14:textId="5C742225" w:rsidR="00607AC8" w:rsidRDefault="00607AC8">
      <w:pPr>
        <w:pStyle w:val="FootnoteText"/>
      </w:pPr>
      <w:r>
        <w:rPr>
          <w:rStyle w:val="FootnoteReference"/>
        </w:rPr>
        <w:footnoteRef/>
      </w:r>
      <w:r>
        <w:t xml:space="preserve"> </w:t>
      </w:r>
      <w:hyperlink r:id="rId1" w:history="1">
        <w:r w:rsidRPr="00AA4F3F">
          <w:rPr>
            <w:rStyle w:val="Hyperlink"/>
            <w:rFonts w:asciiTheme="minorHAnsi" w:hAnsiTheme="minorHAnsi"/>
          </w:rPr>
          <w:t>https://www.nesta.org.uk/press-release/englands-cultural-treasures-plotted-in-interactive-museums-map/</w:t>
        </w:r>
      </w:hyperlink>
      <w:r>
        <w:t xml:space="preserve"> </w:t>
      </w:r>
    </w:p>
  </w:footnote>
  <w:footnote w:id="2">
    <w:p w14:paraId="0147EF70" w14:textId="4088A1D2" w:rsidR="3289BAF8" w:rsidRDefault="3289BAF8" w:rsidP="3289BAF8">
      <w:pPr>
        <w:pStyle w:val="FootnoteText"/>
      </w:pPr>
      <w:r w:rsidRPr="3289BAF8">
        <w:rPr>
          <w:rStyle w:val="FootnoteReference"/>
        </w:rPr>
        <w:footnoteRef/>
      </w:r>
      <w:r w:rsidRPr="3289BAF8">
        <w:t xml:space="preserve"> https://www.museumsassociation.org/campaigns/museums-change-lives/</w:t>
      </w:r>
    </w:p>
  </w:footnote>
  <w:footnote w:id="3">
    <w:p w14:paraId="22D4BEA8" w14:textId="1C2DD87A" w:rsidR="3289BAF8" w:rsidRDefault="3289BAF8" w:rsidP="3289BAF8">
      <w:pPr>
        <w:pStyle w:val="FootnoteText"/>
        <w:rPr>
          <w:rStyle w:val="Hyperlink"/>
        </w:rPr>
      </w:pPr>
      <w:r w:rsidRPr="3289BAF8">
        <w:rPr>
          <w:rStyle w:val="FootnoteReference"/>
        </w:rPr>
        <w:footnoteRef/>
      </w:r>
      <w:r w:rsidRPr="3289BAF8">
        <w:t xml:space="preserve"> </w:t>
      </w:r>
      <w:hyperlink r:id="rId2" w:history="1">
        <w:r w:rsidRPr="3289BAF8">
          <w:rPr>
            <w:rStyle w:val="Hyperlink"/>
          </w:rPr>
          <w:t>https://www.museumsassociation.org/museums-journal/news/2021/05/derby-unveils-museum-of-making/</w:t>
        </w:r>
      </w:hyperlink>
    </w:p>
    <w:p w14:paraId="1571543B" w14:textId="07D11812" w:rsidR="3289BAF8" w:rsidRDefault="3289BAF8" w:rsidP="3289BAF8">
      <w:pPr>
        <w:pStyle w:val="FootnoteText"/>
      </w:pPr>
    </w:p>
  </w:footnote>
  <w:footnote w:id="4">
    <w:p w14:paraId="72447868" w14:textId="498BE308" w:rsidR="3289BAF8" w:rsidRDefault="3289BAF8" w:rsidP="3289BAF8">
      <w:pPr>
        <w:pStyle w:val="FootnoteText"/>
      </w:pPr>
      <w:r w:rsidRPr="3289BAF8">
        <w:rPr>
          <w:rStyle w:val="FootnoteReference"/>
        </w:rPr>
        <w:footnoteRef/>
      </w:r>
      <w:r w:rsidRPr="3289BAF8">
        <w:t xml:space="preserve"> https://reimagined.paisleymuseum.org/</w:t>
      </w:r>
    </w:p>
  </w:footnote>
  <w:footnote w:id="5">
    <w:p w14:paraId="640E9482" w14:textId="10E50D3C" w:rsidR="3289BAF8" w:rsidRDefault="3289BAF8" w:rsidP="3289BAF8">
      <w:pPr>
        <w:pStyle w:val="FootnoteText"/>
      </w:pPr>
      <w:r w:rsidRPr="3289BAF8">
        <w:rPr>
          <w:rStyle w:val="FootnoteReference"/>
        </w:rPr>
        <w:footnoteRef/>
      </w:r>
      <w:r w:rsidRPr="3289BAF8">
        <w:t xml:space="preserve"> https://ma-production.ams3.digitaloceanspaces.com/app/uploads/2020/06/18145451/28032017-museums-change-lives-11.pdf</w:t>
      </w:r>
    </w:p>
  </w:footnote>
  <w:footnote w:id="6">
    <w:p w14:paraId="42DC0F21" w14:textId="5E9C6303" w:rsidR="3289BAF8" w:rsidRDefault="3289BAF8" w:rsidP="3289BAF8">
      <w:pPr>
        <w:pStyle w:val="FootnoteText"/>
      </w:pPr>
      <w:r w:rsidRPr="3289BAF8">
        <w:rPr>
          <w:rStyle w:val="FootnoteReference"/>
        </w:rPr>
        <w:footnoteRef/>
      </w:r>
      <w:r w:rsidRPr="3289BAF8">
        <w:t xml:space="preserve"> https://ma-production.ams3.digitaloceanspaces.com/app/uploads/2021/09/08153452/MCL-Scotland-case-studies-2021.pdf</w:t>
      </w:r>
    </w:p>
  </w:footnote>
  <w:footnote w:id="7">
    <w:p w14:paraId="5364969B" w14:textId="45BD05D0" w:rsidR="3289BAF8" w:rsidRDefault="3289BAF8" w:rsidP="3289BAF8">
      <w:pPr>
        <w:pStyle w:val="FootnoteText"/>
      </w:pPr>
      <w:r w:rsidRPr="3289BAF8">
        <w:rPr>
          <w:rStyle w:val="FootnoteReference"/>
        </w:rPr>
        <w:footnoteRef/>
      </w:r>
      <w:r w:rsidRPr="3289BAF8">
        <w:t xml:space="preserve"> https://ma-production.ams3.digitaloceanspaces.com/app/uploads/2021/04/13104842/MCL-Wales-English.pdf</w:t>
      </w:r>
    </w:p>
  </w:footnote>
  <w:footnote w:id="8">
    <w:p w14:paraId="677A8FFD" w14:textId="68F899BA" w:rsidR="3289BAF8" w:rsidRDefault="3289BAF8" w:rsidP="3289BAF8">
      <w:pPr>
        <w:pStyle w:val="FootnoteText"/>
      </w:pPr>
      <w:r w:rsidRPr="3289BAF8">
        <w:rPr>
          <w:rStyle w:val="FootnoteReference"/>
        </w:rPr>
        <w:footnoteRef/>
      </w:r>
      <w:r w:rsidRPr="3289BAF8">
        <w:t xml:space="preserve"> https://ma-production.ams3.digitaloceanspaces.com/app/uploads/2020/08/17070033/MCL-NI-2020.pdf</w:t>
      </w:r>
    </w:p>
  </w:footnote>
  <w:footnote w:id="9">
    <w:p w14:paraId="56429EFA" w14:textId="000C0B9C" w:rsidR="00607AC8" w:rsidRDefault="00607AC8">
      <w:pPr>
        <w:pStyle w:val="FootnoteText"/>
      </w:pPr>
      <w:r>
        <w:rPr>
          <w:rStyle w:val="FootnoteReference"/>
        </w:rPr>
        <w:footnoteRef/>
      </w:r>
      <w:r>
        <w:t xml:space="preserve"> </w:t>
      </w:r>
      <w:hyperlink r:id="rId3" w:history="1">
        <w:r w:rsidRPr="00AA4F3F">
          <w:rPr>
            <w:rStyle w:val="Hyperlink"/>
            <w:rFonts w:asciiTheme="minorHAnsi" w:hAnsiTheme="minorHAnsi"/>
          </w:rPr>
          <w:t>https://www.artscouncil.org.uk/sites/default/files/download-file/A%20High%20Street%20Renaissance.pdf</w:t>
        </w:r>
      </w:hyperlink>
      <w:r>
        <w:t xml:space="preserve"> </w:t>
      </w:r>
    </w:p>
  </w:footnote>
  <w:footnote w:id="10">
    <w:p w14:paraId="00001024" w14:textId="5D2A5D8E" w:rsidR="00607AC8" w:rsidRDefault="00607AC8">
      <w:pPr>
        <w:pStyle w:val="FootnoteText"/>
      </w:pPr>
      <w:r>
        <w:rPr>
          <w:rStyle w:val="FootnoteReference"/>
        </w:rPr>
        <w:footnoteRef/>
      </w:r>
      <w:r>
        <w:t xml:space="preserve"> </w:t>
      </w:r>
      <w:hyperlink r:id="rId4" w:history="1">
        <w:r w:rsidRPr="00AA4F3F">
          <w:rPr>
            <w:rStyle w:val="Hyperlink"/>
            <w:rFonts w:asciiTheme="minorHAnsi" w:hAnsiTheme="minorHAnsi"/>
          </w:rPr>
          <w:t>https://www.artscouncil.org.uk/sites/default/files/download-file/placemaking%20wavehill.pdf</w:t>
        </w:r>
      </w:hyperlink>
      <w:r>
        <w:t xml:space="preserve"> </w:t>
      </w:r>
    </w:p>
  </w:footnote>
  <w:footnote w:id="11">
    <w:p w14:paraId="06AC8FB0" w14:textId="39E82CBF" w:rsidR="3289BAF8" w:rsidRDefault="3289BAF8" w:rsidP="3289BAF8">
      <w:pPr>
        <w:pStyle w:val="FootnoteText"/>
      </w:pPr>
      <w:r w:rsidRPr="3289BAF8">
        <w:rPr>
          <w:rStyle w:val="FootnoteReference"/>
        </w:rPr>
        <w:footnoteRef/>
      </w:r>
      <w:r w:rsidRPr="3289BAF8">
        <w:t xml:space="preserve"> https://www.museumsassociation.org/campaigns/museums-change-lives/partnerships-with-purpose/</w:t>
      </w:r>
    </w:p>
  </w:footnote>
  <w:footnote w:id="12">
    <w:p w14:paraId="6D89A734" w14:textId="458EDB85" w:rsidR="3289BAF8" w:rsidRDefault="3289BAF8" w:rsidP="3289BAF8">
      <w:pPr>
        <w:pStyle w:val="FootnoteText"/>
      </w:pPr>
      <w:r w:rsidRPr="3289BAF8">
        <w:rPr>
          <w:rStyle w:val="FootnoteReference"/>
        </w:rPr>
        <w:footnoteRef/>
      </w:r>
      <w:r w:rsidRPr="3289BAF8">
        <w:t xml:space="preserve"> https://www.museumsassociation.org/campaigns/museums-change-lives/power-to-the-people/</w:t>
      </w:r>
    </w:p>
  </w:footnote>
  <w:footnote w:id="13">
    <w:p w14:paraId="7CBE7116" w14:textId="77777777" w:rsidR="00766D68" w:rsidRDefault="00766D68" w:rsidP="00766D68">
      <w:pPr>
        <w:pStyle w:val="FootnoteText"/>
      </w:pPr>
      <w:r>
        <w:rPr>
          <w:rStyle w:val="FootnoteReference"/>
        </w:rPr>
        <w:footnoteRef/>
      </w:r>
      <w:r>
        <w:t xml:space="preserve"> </w:t>
      </w:r>
      <w:hyperlink r:id="rId5" w:history="1">
        <w:r w:rsidRPr="00AA4F3F">
          <w:rPr>
            <w:rStyle w:val="Hyperlink"/>
            <w:rFonts w:asciiTheme="minorHAnsi" w:hAnsiTheme="minorHAnsi"/>
          </w:rPr>
          <w:t>https://www.artsprofessional.co.uk/news/exclusive-ps429m-levelling-funding-goes-culture</w:t>
        </w:r>
      </w:hyperlink>
      <w:r>
        <w:t xml:space="preserve"> </w:t>
      </w:r>
    </w:p>
  </w:footnote>
  <w:footnote w:id="14">
    <w:p w14:paraId="24167792" w14:textId="75E6FF50" w:rsidR="3289BAF8" w:rsidRDefault="3289BAF8" w:rsidP="3289BAF8">
      <w:pPr>
        <w:pStyle w:val="FootnoteText"/>
      </w:pPr>
      <w:r w:rsidRPr="3289BAF8">
        <w:rPr>
          <w:rStyle w:val="FootnoteReference"/>
        </w:rPr>
        <w:footnoteRef/>
      </w:r>
      <w:r w:rsidRPr="3289BAF8">
        <w:t xml:space="preserve"> https://www.museumsassociation.org/campaigns/advocacy/la-funding-report/</w:t>
      </w:r>
    </w:p>
  </w:footnote>
  <w:footnote w:id="15">
    <w:p w14:paraId="0FC7D6CD" w14:textId="77777777" w:rsidR="00607AC8" w:rsidRDefault="00607AC8" w:rsidP="00607AC8">
      <w:pPr>
        <w:pStyle w:val="FootnoteText"/>
      </w:pPr>
      <w:r>
        <w:rPr>
          <w:rStyle w:val="FootnoteReference"/>
        </w:rPr>
        <w:footnoteRef/>
      </w:r>
      <w:r>
        <w:t xml:space="preserve"> </w:t>
      </w:r>
      <w:hyperlink r:id="rId6" w:history="1">
        <w:r w:rsidRPr="00AA4F3F">
          <w:rPr>
            <w:rStyle w:val="Hyperlink"/>
            <w:rFonts w:asciiTheme="minorHAnsi" w:hAnsiTheme="minorHAnsi"/>
          </w:rPr>
          <w:t>https://historicengland.org.uk/services-skills/heritage-action-zones/regenerating-historic-high-streets/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B7E5C" w14:textId="0061C0C0" w:rsidR="00456CC2" w:rsidRDefault="00456CC2">
    <w:pPr>
      <w:pStyle w:val="Header"/>
    </w:pPr>
    <w:r w:rsidRPr="001461C3">
      <w:rPr>
        <w:rFonts w:ascii="Calibri" w:eastAsia="Calibri" w:hAnsi="Calibri" w:cs="Times New Roman"/>
        <w:noProof/>
        <w:sz w:val="24"/>
        <w:szCs w:val="24"/>
      </w:rPr>
      <w:drawing>
        <wp:anchor distT="0" distB="0" distL="114300" distR="114300" simplePos="0" relativeHeight="251659264" behindDoc="1" locked="0" layoutInCell="1" allowOverlap="1" wp14:anchorId="412C42F7" wp14:editId="4D146AE5">
          <wp:simplePos x="0" y="0"/>
          <wp:positionH relativeFrom="column">
            <wp:posOffset>-899160</wp:posOffset>
          </wp:positionH>
          <wp:positionV relativeFrom="paragraph">
            <wp:posOffset>-488315</wp:posOffset>
          </wp:positionV>
          <wp:extent cx="7539176" cy="1431985"/>
          <wp:effectExtent l="0" t="0" r="5080" b="3175"/>
          <wp:wrapThrough wrapText="bothSides">
            <wp:wrapPolygon edited="0">
              <wp:start x="0" y="0"/>
              <wp:lineTo x="0" y="21456"/>
              <wp:lineTo x="21578" y="21456"/>
              <wp:lineTo x="21578" y="0"/>
              <wp:lineTo x="0" y="0"/>
            </wp:wrapPolygon>
          </wp:wrapThrough>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9176" cy="14319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831B1"/>
    <w:multiLevelType w:val="hybridMultilevel"/>
    <w:tmpl w:val="119CDCF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 w15:restartNumberingAfterBreak="0">
    <w:nsid w:val="09523C7F"/>
    <w:multiLevelType w:val="hybridMultilevel"/>
    <w:tmpl w:val="244A8276"/>
    <w:lvl w:ilvl="0" w:tplc="82E63272">
      <w:numFmt w:val="none"/>
      <w:lvlText w:val=""/>
      <w:lvlJc w:val="left"/>
      <w:pPr>
        <w:tabs>
          <w:tab w:val="num" w:pos="360"/>
        </w:tabs>
      </w:pPr>
    </w:lvl>
    <w:lvl w:ilvl="1" w:tplc="B6AA3CA4">
      <w:start w:val="1"/>
      <w:numFmt w:val="lowerLetter"/>
      <w:lvlText w:val="%2."/>
      <w:lvlJc w:val="left"/>
      <w:pPr>
        <w:ind w:left="1440" w:hanging="360"/>
      </w:pPr>
    </w:lvl>
    <w:lvl w:ilvl="2" w:tplc="DC508B5A">
      <w:start w:val="1"/>
      <w:numFmt w:val="lowerRoman"/>
      <w:lvlText w:val="%3."/>
      <w:lvlJc w:val="right"/>
      <w:pPr>
        <w:ind w:left="2160" w:hanging="180"/>
      </w:pPr>
    </w:lvl>
    <w:lvl w:ilvl="3" w:tplc="84AE838A">
      <w:start w:val="1"/>
      <w:numFmt w:val="decimal"/>
      <w:lvlText w:val="%4."/>
      <w:lvlJc w:val="left"/>
      <w:pPr>
        <w:ind w:left="2880" w:hanging="360"/>
      </w:pPr>
    </w:lvl>
    <w:lvl w:ilvl="4" w:tplc="D730F192">
      <w:start w:val="1"/>
      <w:numFmt w:val="lowerLetter"/>
      <w:lvlText w:val="%5."/>
      <w:lvlJc w:val="left"/>
      <w:pPr>
        <w:ind w:left="3600" w:hanging="360"/>
      </w:pPr>
    </w:lvl>
    <w:lvl w:ilvl="5" w:tplc="FC6090FE">
      <w:start w:val="1"/>
      <w:numFmt w:val="lowerRoman"/>
      <w:lvlText w:val="%6."/>
      <w:lvlJc w:val="right"/>
      <w:pPr>
        <w:ind w:left="4320" w:hanging="180"/>
      </w:pPr>
    </w:lvl>
    <w:lvl w:ilvl="6" w:tplc="F97E14D4">
      <w:start w:val="1"/>
      <w:numFmt w:val="decimal"/>
      <w:lvlText w:val="%7."/>
      <w:lvlJc w:val="left"/>
      <w:pPr>
        <w:ind w:left="5040" w:hanging="360"/>
      </w:pPr>
    </w:lvl>
    <w:lvl w:ilvl="7" w:tplc="5A1E82A8">
      <w:start w:val="1"/>
      <w:numFmt w:val="lowerLetter"/>
      <w:lvlText w:val="%8."/>
      <w:lvlJc w:val="left"/>
      <w:pPr>
        <w:ind w:left="5760" w:hanging="360"/>
      </w:pPr>
    </w:lvl>
    <w:lvl w:ilvl="8" w:tplc="E612EF5A">
      <w:start w:val="1"/>
      <w:numFmt w:val="lowerRoman"/>
      <w:lvlText w:val="%9."/>
      <w:lvlJc w:val="right"/>
      <w:pPr>
        <w:ind w:left="6480" w:hanging="180"/>
      </w:pPr>
    </w:lvl>
  </w:abstractNum>
  <w:abstractNum w:abstractNumId="2" w15:restartNumberingAfterBreak="0">
    <w:nsid w:val="0FC24656"/>
    <w:multiLevelType w:val="hybridMultilevel"/>
    <w:tmpl w:val="3E1C0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27177C"/>
    <w:multiLevelType w:val="multilevel"/>
    <w:tmpl w:val="33A8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7523D1"/>
    <w:multiLevelType w:val="multilevel"/>
    <w:tmpl w:val="77429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D264CA"/>
    <w:multiLevelType w:val="hybridMultilevel"/>
    <w:tmpl w:val="A6C6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1965AF"/>
    <w:multiLevelType w:val="multilevel"/>
    <w:tmpl w:val="71FE9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97219A"/>
    <w:multiLevelType w:val="multilevel"/>
    <w:tmpl w:val="644AEB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AE7339"/>
    <w:multiLevelType w:val="multilevel"/>
    <w:tmpl w:val="5EE4C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6"/>
  </w:num>
  <w:num w:numId="4">
    <w:abstractNumId w:val="3"/>
  </w:num>
  <w:num w:numId="5">
    <w:abstractNumId w:val="7"/>
  </w:num>
  <w:num w:numId="6">
    <w:abstractNumId w:val="4"/>
  </w:num>
  <w:num w:numId="7">
    <w:abstractNumId w:val="0"/>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75F"/>
    <w:rsid w:val="001340F3"/>
    <w:rsid w:val="001D6EB5"/>
    <w:rsid w:val="001F256D"/>
    <w:rsid w:val="002C6D8F"/>
    <w:rsid w:val="003961A6"/>
    <w:rsid w:val="00456CC2"/>
    <w:rsid w:val="004ABB07"/>
    <w:rsid w:val="00607AC8"/>
    <w:rsid w:val="00699E65"/>
    <w:rsid w:val="006A6D30"/>
    <w:rsid w:val="00766D68"/>
    <w:rsid w:val="007A2D99"/>
    <w:rsid w:val="00911DAE"/>
    <w:rsid w:val="00AB675F"/>
    <w:rsid w:val="00AD09B5"/>
    <w:rsid w:val="00AD59E3"/>
    <w:rsid w:val="00BB0898"/>
    <w:rsid w:val="00BF6566"/>
    <w:rsid w:val="00CE45B6"/>
    <w:rsid w:val="00CE7E3B"/>
    <w:rsid w:val="00D25103"/>
    <w:rsid w:val="00D448D0"/>
    <w:rsid w:val="00DB1C2E"/>
    <w:rsid w:val="00E51AB3"/>
    <w:rsid w:val="00E51C9E"/>
    <w:rsid w:val="023261B0"/>
    <w:rsid w:val="03CFC5A8"/>
    <w:rsid w:val="0458145C"/>
    <w:rsid w:val="056B9609"/>
    <w:rsid w:val="0628E4F5"/>
    <w:rsid w:val="065C79FC"/>
    <w:rsid w:val="06BFB78C"/>
    <w:rsid w:val="06EF3A2C"/>
    <w:rsid w:val="09D874F0"/>
    <w:rsid w:val="0ACC58A6"/>
    <w:rsid w:val="0AD8A74E"/>
    <w:rsid w:val="0BC2AB4F"/>
    <w:rsid w:val="0CC31060"/>
    <w:rsid w:val="0E00DB60"/>
    <w:rsid w:val="0EAA7AB5"/>
    <w:rsid w:val="113A12B0"/>
    <w:rsid w:val="15459433"/>
    <w:rsid w:val="165D5088"/>
    <w:rsid w:val="169C643D"/>
    <w:rsid w:val="16AFD5B6"/>
    <w:rsid w:val="17E2C6A6"/>
    <w:rsid w:val="184BA617"/>
    <w:rsid w:val="18B573B6"/>
    <w:rsid w:val="18D5A925"/>
    <w:rsid w:val="18DF78BE"/>
    <w:rsid w:val="197E9D82"/>
    <w:rsid w:val="19D1B2B2"/>
    <w:rsid w:val="1AC10CBD"/>
    <w:rsid w:val="1B9256A1"/>
    <w:rsid w:val="1BB81440"/>
    <w:rsid w:val="1D77425A"/>
    <w:rsid w:val="1E08E25B"/>
    <w:rsid w:val="1E38DFCD"/>
    <w:rsid w:val="2170808F"/>
    <w:rsid w:val="22019825"/>
    <w:rsid w:val="2780006B"/>
    <w:rsid w:val="27F61C56"/>
    <w:rsid w:val="285645EE"/>
    <w:rsid w:val="28CB9780"/>
    <w:rsid w:val="298C6F1F"/>
    <w:rsid w:val="299C9153"/>
    <w:rsid w:val="29F6FC6F"/>
    <w:rsid w:val="2C8335C4"/>
    <w:rsid w:val="2D6C1978"/>
    <w:rsid w:val="2D71F5F1"/>
    <w:rsid w:val="2DC14648"/>
    <w:rsid w:val="2E4F0397"/>
    <w:rsid w:val="3202B6DF"/>
    <w:rsid w:val="3289BAF8"/>
    <w:rsid w:val="32F25685"/>
    <w:rsid w:val="356224A4"/>
    <w:rsid w:val="35BA5F50"/>
    <w:rsid w:val="3648DAA5"/>
    <w:rsid w:val="398B6170"/>
    <w:rsid w:val="3ADF9B73"/>
    <w:rsid w:val="3BDF4D7B"/>
    <w:rsid w:val="3BF14C20"/>
    <w:rsid w:val="3C838B30"/>
    <w:rsid w:val="3E1F5B91"/>
    <w:rsid w:val="3F0FC485"/>
    <w:rsid w:val="4413331A"/>
    <w:rsid w:val="45DF6D0A"/>
    <w:rsid w:val="466E3575"/>
    <w:rsid w:val="4815C315"/>
    <w:rsid w:val="48B68608"/>
    <w:rsid w:val="4A5A64B2"/>
    <w:rsid w:val="4C3AF27A"/>
    <w:rsid w:val="4DFD8F41"/>
    <w:rsid w:val="4F5BF5FB"/>
    <w:rsid w:val="50C9A636"/>
    <w:rsid w:val="50E07B4B"/>
    <w:rsid w:val="5190763F"/>
    <w:rsid w:val="52957409"/>
    <w:rsid w:val="5297E9D6"/>
    <w:rsid w:val="52AAD22D"/>
    <w:rsid w:val="530F4A6D"/>
    <w:rsid w:val="54364C0D"/>
    <w:rsid w:val="55A16BE6"/>
    <w:rsid w:val="55B3EC6E"/>
    <w:rsid w:val="5738E7BA"/>
    <w:rsid w:val="582F3A63"/>
    <w:rsid w:val="5878C1FC"/>
    <w:rsid w:val="59546CA1"/>
    <w:rsid w:val="59801F88"/>
    <w:rsid w:val="5CEE866A"/>
    <w:rsid w:val="5F0AEB4A"/>
    <w:rsid w:val="5F702CD8"/>
    <w:rsid w:val="5FD4A518"/>
    <w:rsid w:val="620A9777"/>
    <w:rsid w:val="6276CB51"/>
    <w:rsid w:val="62926F76"/>
    <w:rsid w:val="6327AA59"/>
    <w:rsid w:val="63A667D8"/>
    <w:rsid w:val="661FFBBA"/>
    <w:rsid w:val="66409413"/>
    <w:rsid w:val="674FC90A"/>
    <w:rsid w:val="67B1961E"/>
    <w:rsid w:val="6829A61A"/>
    <w:rsid w:val="6A6D6326"/>
    <w:rsid w:val="6B6146DC"/>
    <w:rsid w:val="6BFA23BF"/>
    <w:rsid w:val="6C9FFB86"/>
    <w:rsid w:val="6D322D4C"/>
    <w:rsid w:val="6D592645"/>
    <w:rsid w:val="6E98E79E"/>
    <w:rsid w:val="6F40D449"/>
    <w:rsid w:val="6F444F0B"/>
    <w:rsid w:val="6F5E1FF3"/>
    <w:rsid w:val="70098362"/>
    <w:rsid w:val="7342BAE5"/>
    <w:rsid w:val="745FAB7A"/>
    <w:rsid w:val="7595E553"/>
    <w:rsid w:val="764EF94D"/>
    <w:rsid w:val="76C9965F"/>
    <w:rsid w:val="782B3B89"/>
    <w:rsid w:val="79AA8185"/>
    <w:rsid w:val="79F26F5A"/>
    <w:rsid w:val="7A013721"/>
    <w:rsid w:val="7AE6324D"/>
    <w:rsid w:val="7C04C396"/>
    <w:rsid w:val="7D387D9C"/>
    <w:rsid w:val="7DC3E01C"/>
    <w:rsid w:val="7E3E087E"/>
    <w:rsid w:val="7EC5E0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327933"/>
  <w15:docId w15:val="{6C66B0C6-FC5F-4904-BAAA-303E9F3EF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B675F"/>
    <w:rPr>
      <w:b/>
      <w:bCs/>
    </w:rPr>
  </w:style>
  <w:style w:type="character" w:styleId="Hyperlink">
    <w:name w:val="Hyperlink"/>
    <w:rsid w:val="00607AC8"/>
    <w:rPr>
      <w:rFonts w:ascii="Century Gothic" w:hAnsi="Century Gothic"/>
      <w:color w:val="0000FF"/>
      <w:sz w:val="20"/>
      <w:u w:val="single"/>
    </w:rPr>
  </w:style>
  <w:style w:type="paragraph" w:styleId="ListParagraph">
    <w:name w:val="List Paragraph"/>
    <w:basedOn w:val="Normal"/>
    <w:uiPriority w:val="34"/>
    <w:qFormat/>
    <w:rsid w:val="00607AC8"/>
    <w:pPr>
      <w:ind w:left="720"/>
      <w:contextualSpacing/>
    </w:pPr>
  </w:style>
  <w:style w:type="paragraph" w:styleId="FootnoteText">
    <w:name w:val="footnote text"/>
    <w:basedOn w:val="Normal"/>
    <w:link w:val="FootnoteTextChar"/>
    <w:uiPriority w:val="99"/>
    <w:semiHidden/>
    <w:unhideWhenUsed/>
    <w:rsid w:val="00607A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7AC8"/>
    <w:rPr>
      <w:sz w:val="20"/>
      <w:szCs w:val="20"/>
    </w:rPr>
  </w:style>
  <w:style w:type="character" w:styleId="FootnoteReference">
    <w:name w:val="footnote reference"/>
    <w:basedOn w:val="DefaultParagraphFont"/>
    <w:uiPriority w:val="99"/>
    <w:semiHidden/>
    <w:unhideWhenUsed/>
    <w:rsid w:val="00607AC8"/>
    <w:rPr>
      <w:vertAlign w:val="superscript"/>
    </w:rPr>
  </w:style>
  <w:style w:type="character" w:styleId="UnresolvedMention">
    <w:name w:val="Unresolved Mention"/>
    <w:basedOn w:val="DefaultParagraphFont"/>
    <w:uiPriority w:val="99"/>
    <w:semiHidden/>
    <w:unhideWhenUsed/>
    <w:rsid w:val="00607AC8"/>
    <w:rPr>
      <w:color w:val="605E5C"/>
      <w:shd w:val="clear" w:color="auto" w:fill="E1DFDD"/>
    </w:rPr>
  </w:style>
  <w:style w:type="paragraph" w:styleId="Revision">
    <w:name w:val="Revision"/>
    <w:hidden/>
    <w:uiPriority w:val="99"/>
    <w:semiHidden/>
    <w:rsid w:val="00CE7E3B"/>
    <w:pPr>
      <w:spacing w:after="0" w:line="240" w:lineRule="auto"/>
    </w:pPr>
  </w:style>
  <w:style w:type="character" w:styleId="FollowedHyperlink">
    <w:name w:val="FollowedHyperlink"/>
    <w:basedOn w:val="DefaultParagraphFont"/>
    <w:uiPriority w:val="99"/>
    <w:semiHidden/>
    <w:unhideWhenUsed/>
    <w:rsid w:val="00BF6566"/>
    <w:rPr>
      <w:color w:val="954F72" w:themeColor="followedHyperlink"/>
      <w:u w:val="single"/>
    </w:rPr>
  </w:style>
  <w:style w:type="paragraph" w:styleId="Header">
    <w:name w:val="header"/>
    <w:basedOn w:val="Normal"/>
    <w:link w:val="HeaderChar"/>
    <w:uiPriority w:val="99"/>
    <w:unhideWhenUsed/>
    <w:rsid w:val="00456C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6CC2"/>
  </w:style>
  <w:style w:type="paragraph" w:styleId="Footer">
    <w:name w:val="footer"/>
    <w:basedOn w:val="Normal"/>
    <w:link w:val="FooterChar"/>
    <w:uiPriority w:val="99"/>
    <w:unhideWhenUsed/>
    <w:rsid w:val="00456C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6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308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production.ams3.digitaloceanspaces.com/app/uploads/2020/06/18145349/Power-to-the-People-2018.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useumsassociation.org/campaigns/museums-change-lives/partnerships-with-purpo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useumsassociation.org/hom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artscouncil.org.uk/sites/default/files/download-file/A%20High%20Street%20Renaissance.pdf" TargetMode="External"/><Relationship Id="rId2" Type="http://schemas.openxmlformats.org/officeDocument/2006/relationships/hyperlink" Target="https://www.museumsassociation.org/museums-journal/news/2021/05/derby-unveils-museum-of-making/" TargetMode="External"/><Relationship Id="rId1" Type="http://schemas.openxmlformats.org/officeDocument/2006/relationships/hyperlink" Target="https://www.nesta.org.uk/press-release/englands-cultural-treasures-plotted-in-interactive-museums-map/" TargetMode="External"/><Relationship Id="rId6" Type="http://schemas.openxmlformats.org/officeDocument/2006/relationships/hyperlink" Target="https://historicengland.org.uk/services-skills/heritage-action-zones/regenerating-historic-high-streets/" TargetMode="External"/><Relationship Id="rId5" Type="http://schemas.openxmlformats.org/officeDocument/2006/relationships/hyperlink" Target="https://www.artsprofessional.co.uk/news/exclusive-ps429m-levelling-funding-goes-culture" TargetMode="External"/><Relationship Id="rId4" Type="http://schemas.openxmlformats.org/officeDocument/2006/relationships/hyperlink" Target="https://www.artscouncil.org.uk/sites/default/files/download-file/placemaking%20wavehil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E0DD19AAE6514792049C750DBD4865" ma:contentTypeVersion="13" ma:contentTypeDescription="Create a new document." ma:contentTypeScope="" ma:versionID="dcb361ba0bcf70513c89ac53b4f2047f">
  <xsd:schema xmlns:xsd="http://www.w3.org/2001/XMLSchema" xmlns:xs="http://www.w3.org/2001/XMLSchema" xmlns:p="http://schemas.microsoft.com/office/2006/metadata/properties" xmlns:ns2="d3d74560-8fad-4056-b266-e8164faf22ce" xmlns:ns3="56474e41-c30c-431e-8715-daa6feb8b2b0" targetNamespace="http://schemas.microsoft.com/office/2006/metadata/properties" ma:root="true" ma:fieldsID="5937cac859e8c76dfc24ca18385b7c1f" ns2:_="" ns3:_="">
    <xsd:import namespace="d3d74560-8fad-4056-b266-e8164faf22ce"/>
    <xsd:import namespace="56474e41-c30c-431e-8715-daa6feb8b2b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74560-8fad-4056-b266-e8164faf22c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474e41-c30c-431e-8715-daa6feb8b2b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BC0735-CB86-42F2-B0F3-FBD76D1BBAD3}">
  <ds:schemaRefs>
    <ds:schemaRef ds:uri="http://schemas.openxmlformats.org/officeDocument/2006/bibliography"/>
  </ds:schemaRefs>
</ds:datastoreItem>
</file>

<file path=customXml/itemProps2.xml><?xml version="1.0" encoding="utf-8"?>
<ds:datastoreItem xmlns:ds="http://schemas.openxmlformats.org/officeDocument/2006/customXml" ds:itemID="{C7AB144F-09D3-4AEF-8C49-FA1C4F7F2436}">
  <ds:schemaRefs>
    <ds:schemaRef ds:uri="http://schemas.microsoft.com/sharepoint/v3/contenttype/forms"/>
  </ds:schemaRefs>
</ds:datastoreItem>
</file>

<file path=customXml/itemProps3.xml><?xml version="1.0" encoding="utf-8"?>
<ds:datastoreItem xmlns:ds="http://schemas.openxmlformats.org/officeDocument/2006/customXml" ds:itemID="{2F465900-A4ED-4181-ABF8-232B006AFF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B39575-E75A-4871-BE79-E8FE3D035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74560-8fad-4056-b266-e8164faf22ce"/>
    <ds:schemaRef ds:uri="56474e41-c30c-431e-8715-daa6feb8b2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2170</Words>
  <Characters>12371</Characters>
  <Application>Microsoft Office Word</Application>
  <DocSecurity>4</DocSecurity>
  <Lines>103</Lines>
  <Paragraphs>29</Paragraphs>
  <ScaleCrop>false</ScaleCrop>
  <Company/>
  <LinksUpToDate>false</LinksUpToDate>
  <CharactersWithSpaces>14512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Alistair Brown</dc:creator>
  <cp:keywords/>
  <dc:description/>
  <cp:lastModifiedBy>Geraldine Kendall Adams</cp:lastModifiedBy>
  <cp:revision>2</cp:revision>
  <dcterms:created xsi:type="dcterms:W3CDTF">2022-02-22T17:54:00Z</dcterms:created>
  <dcterms:modified xsi:type="dcterms:W3CDTF">2022-02-22T17:54:00Z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0x0101000EE0DD19AAE6514792049C750DBD4865</vt:lpwstr>
  </property>
</Properties>
</file>