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7C34B5" w14:textId="5B6C1248" w:rsidR="00E94A91" w:rsidRPr="006A198B" w:rsidRDefault="00E94A91" w:rsidP="00BD6889">
      <w:pPr>
        <w:pStyle w:val="Title"/>
        <w:rPr>
          <w:u w:val="single"/>
        </w:rPr>
      </w:pPr>
      <w:r w:rsidRPr="006A198B">
        <w:rPr>
          <w:u w:val="single"/>
        </w:rPr>
        <w:t xml:space="preserve">Joint Response to </w:t>
      </w:r>
      <w:r w:rsidR="00B863E7" w:rsidRPr="006A198B">
        <w:rPr>
          <w:u w:val="single"/>
        </w:rPr>
        <w:t>D</w:t>
      </w:r>
      <w:r w:rsidRPr="006A198B">
        <w:rPr>
          <w:u w:val="single"/>
        </w:rPr>
        <w:t xml:space="preserve">CMS Committee Call for Evidence on the Impact of </w:t>
      </w:r>
      <w:proofErr w:type="spellStart"/>
      <w:r w:rsidRPr="006A198B">
        <w:rPr>
          <w:u w:val="single"/>
        </w:rPr>
        <w:t>Covid</w:t>
      </w:r>
      <w:proofErr w:type="spellEnd"/>
      <w:r w:rsidRPr="006A198B">
        <w:rPr>
          <w:u w:val="single"/>
        </w:rPr>
        <w:t xml:space="preserve"> 19 – </w:t>
      </w:r>
      <w:r w:rsidR="006A198B" w:rsidRPr="006A198B">
        <w:rPr>
          <w:u w:val="single"/>
        </w:rPr>
        <w:t>6</w:t>
      </w:r>
      <w:r w:rsidR="006A198B" w:rsidRPr="006A198B">
        <w:rPr>
          <w:u w:val="single"/>
          <w:vertAlign w:val="superscript"/>
        </w:rPr>
        <w:t>th</w:t>
      </w:r>
      <w:r w:rsidR="006A198B" w:rsidRPr="006A198B">
        <w:rPr>
          <w:u w:val="single"/>
        </w:rPr>
        <w:t xml:space="preserve"> May 2020</w:t>
      </w:r>
    </w:p>
    <w:p w14:paraId="01DE0995" w14:textId="5B729BF4" w:rsidR="00E94A91" w:rsidRDefault="00E94A91" w:rsidP="00B863E7">
      <w:pPr>
        <w:spacing w:after="0"/>
      </w:pPr>
      <w:r w:rsidRPr="003C7D53">
        <w:t xml:space="preserve">This </w:t>
      </w:r>
      <w:r>
        <w:t xml:space="preserve">is a joint response to the </w:t>
      </w:r>
      <w:r w:rsidR="00B863E7">
        <w:t>D</w:t>
      </w:r>
      <w:r>
        <w:t xml:space="preserve">CMS Committee from the Museums Association, National Museum Directors’ Council, Association of Independent Museums, </w:t>
      </w:r>
      <w:r w:rsidR="00CF5962">
        <w:t xml:space="preserve">Art Fund, </w:t>
      </w:r>
      <w:r>
        <w:t>The Heritage Alliance</w:t>
      </w:r>
      <w:r w:rsidR="00AB3D74">
        <w:t>,</w:t>
      </w:r>
      <w:r>
        <w:t xml:space="preserve"> the National Trust</w:t>
      </w:r>
      <w:r w:rsidR="00CF5962">
        <w:t>, the English Civic Museums Network and the University Museums Group</w:t>
      </w:r>
      <w:r>
        <w:t xml:space="preserve">. </w:t>
      </w:r>
      <w:r w:rsidR="00CF5962">
        <w:t xml:space="preserve">Between us, we represent the entire museums sector in the UK as well as </w:t>
      </w:r>
      <w:proofErr w:type="gramStart"/>
      <w:r w:rsidR="00CF5962">
        <w:t>a large number of</w:t>
      </w:r>
      <w:proofErr w:type="gramEnd"/>
      <w:r w:rsidR="00CF5962">
        <w:t xml:space="preserve"> publicly accessible heritage sites. </w:t>
      </w:r>
      <w:r>
        <w:t xml:space="preserve">Our joint response does not preclude any of these individual organisations from also submitting supplementary evidence to the </w:t>
      </w:r>
      <w:proofErr w:type="gramStart"/>
      <w:r>
        <w:t>committee, but</w:t>
      </w:r>
      <w:proofErr w:type="gramEnd"/>
      <w:r>
        <w:t xml:space="preserve"> summarises key views that are commonly held across the museum sector. </w:t>
      </w:r>
    </w:p>
    <w:p w14:paraId="2C0EE1BB" w14:textId="77777777" w:rsidR="00B863E7" w:rsidRPr="00B863E7" w:rsidRDefault="00B863E7" w:rsidP="00B863E7">
      <w:pPr>
        <w:spacing w:after="0"/>
      </w:pPr>
    </w:p>
    <w:p w14:paraId="3E225260" w14:textId="77777777" w:rsidR="00E94A91" w:rsidRPr="003C7D53" w:rsidRDefault="00E94A91" w:rsidP="00E94A91">
      <w:pPr>
        <w:pStyle w:val="ListParagraph"/>
        <w:numPr>
          <w:ilvl w:val="0"/>
          <w:numId w:val="2"/>
        </w:numPr>
        <w:rPr>
          <w:b/>
          <w:bCs/>
        </w:rPr>
      </w:pPr>
      <w:r w:rsidRPr="003C7D53">
        <w:rPr>
          <w:b/>
          <w:bCs/>
        </w:rPr>
        <w:t>What has been the immediate impact of Covid-19 on the sector?</w:t>
      </w:r>
    </w:p>
    <w:p w14:paraId="45BEFE06" w14:textId="77777777" w:rsidR="00E94A91" w:rsidRDefault="00E94A91" w:rsidP="00E94A91">
      <w:r>
        <w:t xml:space="preserve">All museums in the UK are currently closed to visitors due to the lockdown. This lockdown has had a number of extremely serious effects: </w:t>
      </w:r>
    </w:p>
    <w:p w14:paraId="4B241228" w14:textId="0D3C90EC" w:rsidR="00E94A91" w:rsidRDefault="00E94A91" w:rsidP="00E94A91">
      <w:pPr>
        <w:pStyle w:val="ListParagraph"/>
        <w:numPr>
          <w:ilvl w:val="0"/>
          <w:numId w:val="3"/>
        </w:numPr>
        <w:spacing w:after="240"/>
        <w:ind w:left="714" w:hanging="357"/>
        <w:contextualSpacing w:val="0"/>
      </w:pPr>
      <w:r>
        <w:t xml:space="preserve">The crisis has brought about the total loss of earned income for museums from tickets, shops, cafes, private hires, events and other common ways for museums to earn income. Other sources of earned income, such as memberships and licensing contracts have also fallen sharply. This has caused an immediate cash flow crisis in the museum and heritage sector as many organisations were operating with low reserves in advance of anticipated peak season income over the spring and summer. </w:t>
      </w:r>
      <w:r w:rsidRPr="002172CC">
        <w:rPr>
          <w:b/>
          <w:bCs/>
        </w:rPr>
        <w:t xml:space="preserve">Some museums are at risk of </w:t>
      </w:r>
      <w:r w:rsidR="008660D8">
        <w:rPr>
          <w:b/>
          <w:bCs/>
        </w:rPr>
        <w:t xml:space="preserve">cash </w:t>
      </w:r>
      <w:r w:rsidRPr="002172CC">
        <w:rPr>
          <w:b/>
          <w:bCs/>
        </w:rPr>
        <w:t>insolvency within a matter of weeks</w:t>
      </w:r>
      <w:r>
        <w:t xml:space="preserve">. </w:t>
      </w:r>
    </w:p>
    <w:p w14:paraId="41D96A8A" w14:textId="02B927D0" w:rsidR="00E94A91" w:rsidRDefault="00E94A91" w:rsidP="00E94A91">
      <w:pPr>
        <w:pStyle w:val="ListParagraph"/>
        <w:numPr>
          <w:ilvl w:val="0"/>
          <w:numId w:val="3"/>
        </w:numPr>
        <w:spacing w:after="240"/>
        <w:ind w:left="714" w:hanging="357"/>
        <w:contextualSpacing w:val="0"/>
      </w:pPr>
      <w:r>
        <w:t xml:space="preserve">The financial crisis caused by the lockdown has been felt unevenly across the museum sector. Those museums that are most reliant on earned income are those that are hit hardest. This means that </w:t>
      </w:r>
      <w:r w:rsidRPr="002172CC">
        <w:rPr>
          <w:b/>
          <w:bCs/>
        </w:rPr>
        <w:t xml:space="preserve">independent museums, which are generally run as charitable </w:t>
      </w:r>
      <w:r w:rsidR="008660D8">
        <w:rPr>
          <w:b/>
          <w:bCs/>
        </w:rPr>
        <w:t>enterprises</w:t>
      </w:r>
      <w:r w:rsidRPr="002172CC">
        <w:rPr>
          <w:b/>
          <w:bCs/>
        </w:rPr>
        <w:t>, are particularly threatened</w:t>
      </w:r>
      <w:r>
        <w:t xml:space="preserve">. </w:t>
      </w:r>
    </w:p>
    <w:p w14:paraId="4CD8FA16" w14:textId="4E3B4F31" w:rsidR="00E94A91" w:rsidRDefault="00E94A91" w:rsidP="00E94A91">
      <w:pPr>
        <w:pStyle w:val="ListParagraph"/>
        <w:numPr>
          <w:ilvl w:val="0"/>
          <w:numId w:val="3"/>
        </w:numPr>
        <w:spacing w:after="240"/>
        <w:ind w:left="714" w:hanging="357"/>
        <w:contextualSpacing w:val="0"/>
      </w:pPr>
      <w:r w:rsidRPr="00C56D4B">
        <w:t xml:space="preserve">According to a survey of over 1200 heritage organisations </w:t>
      </w:r>
      <w:r>
        <w:t xml:space="preserve">across the UK </w:t>
      </w:r>
      <w:r w:rsidRPr="00C56D4B">
        <w:t xml:space="preserve">carried out by the National Lottery Heritage Fund </w:t>
      </w:r>
      <w:r>
        <w:t>in the first week of April</w:t>
      </w:r>
      <w:r w:rsidRPr="00C56D4B">
        <w:t xml:space="preserve">, 82% reported high or moderate risk to their organisation’s long-term viability and 46% believe they cannot survive for another six months. Our own research confirms that many museums have less than 3 months of reserves. </w:t>
      </w:r>
      <w:r w:rsidRPr="002172CC">
        <w:rPr>
          <w:b/>
          <w:bCs/>
        </w:rPr>
        <w:t>Some museums are already making staff redundant; reducing pay to remaining staff; and not hiring seasonal staff</w:t>
      </w:r>
      <w:r w:rsidRPr="00C56D4B">
        <w:t>, due to the fear that they will become</w:t>
      </w:r>
      <w:r w:rsidR="008660D8">
        <w:t xml:space="preserve"> cash</w:t>
      </w:r>
      <w:r w:rsidRPr="00C56D4B">
        <w:t xml:space="preserve"> insolvent within weeks. </w:t>
      </w:r>
    </w:p>
    <w:p w14:paraId="1A9DEC52" w14:textId="5B6BBD5D" w:rsidR="00E94A91" w:rsidRDefault="00E94A91" w:rsidP="008660D8">
      <w:pPr>
        <w:pStyle w:val="ListParagraph"/>
        <w:numPr>
          <w:ilvl w:val="0"/>
          <w:numId w:val="3"/>
        </w:numPr>
        <w:spacing w:after="240"/>
        <w:ind w:left="714" w:hanging="357"/>
      </w:pPr>
      <w:r>
        <w:t xml:space="preserve">The possibility of numerous independent museums becoming insolvent also </w:t>
      </w:r>
      <w:r w:rsidRPr="002172CC">
        <w:rPr>
          <w:b/>
          <w:bCs/>
        </w:rPr>
        <w:t>raises the prospect of museum collections and buildings being broken up and sold off</w:t>
      </w:r>
      <w:r>
        <w:t xml:space="preserve"> as assets of insolvent organisations. </w:t>
      </w:r>
      <w:r w:rsidR="008660D8" w:rsidRPr="008660D8">
        <w:t>Such an outcome would reverse decades of hard-won development and investment, and the potentially irretrievable loss of public access to much of our nation’s heritage.</w:t>
      </w:r>
    </w:p>
    <w:p w14:paraId="4F4C8222" w14:textId="77777777" w:rsidR="008660D8" w:rsidRDefault="008660D8" w:rsidP="008660D8">
      <w:pPr>
        <w:pStyle w:val="ListParagraph"/>
        <w:spacing w:after="240"/>
        <w:ind w:left="714"/>
      </w:pPr>
    </w:p>
    <w:p w14:paraId="6411858E" w14:textId="1CDE24E6" w:rsidR="00E94A91" w:rsidRDefault="00E94A91" w:rsidP="00E94A91">
      <w:pPr>
        <w:pStyle w:val="ListParagraph"/>
        <w:numPr>
          <w:ilvl w:val="0"/>
          <w:numId w:val="3"/>
        </w:numPr>
        <w:spacing w:after="240"/>
        <w:ind w:left="714" w:hanging="357"/>
        <w:contextualSpacing w:val="0"/>
      </w:pPr>
      <w:r>
        <w:t>Publicly-funded and operated museums – national museums and local authority museums - are also facing a significant impact. Many have increased the proportion of their income that comes from earned income sources in recent years and are</w:t>
      </w:r>
      <w:r w:rsidRPr="00E94A91">
        <w:t xml:space="preserve"> therefore</w:t>
      </w:r>
      <w:r w:rsidRPr="00E94A91">
        <w:rPr>
          <w:b/>
          <w:bCs/>
        </w:rPr>
        <w:t xml:space="preserve"> facing large in-year deficits that will lead to cuts in staffing and operations and will undermine their ability to reopen</w:t>
      </w:r>
      <w:r>
        <w:t xml:space="preserve"> once lockdown is lifted. Where staff have been redeployed across local authorities there is an additional question of when they will be able to return to their original posts in </w:t>
      </w:r>
      <w:r>
        <w:lastRenderedPageBreak/>
        <w:t xml:space="preserve">order to facilitate reopening. The pressure on public finances puts at risk continued public investment in these museums in the medium term. </w:t>
      </w:r>
    </w:p>
    <w:p w14:paraId="5FED843D" w14:textId="2BE0C82F" w:rsidR="00F771A1" w:rsidRPr="00F771A1" w:rsidRDefault="00F771A1" w:rsidP="00F771A1">
      <w:pPr>
        <w:pStyle w:val="ListParagraph"/>
        <w:numPr>
          <w:ilvl w:val="0"/>
          <w:numId w:val="3"/>
        </w:numPr>
        <w:rPr>
          <w:rFonts w:cstheme="minorHAnsi"/>
        </w:rPr>
      </w:pPr>
      <w:r>
        <w:t xml:space="preserve">University museums hold over a third of the UK’s recognised/designated collections of national importance, are often their town or city’s principal museum, and fulfil a vital educational and research role. They face an uncertain medium and long-term future due to the financial losses currently sustained by universities, as well as their own lost commercial income. </w:t>
      </w:r>
      <w:r w:rsidRPr="00F771A1">
        <w:rPr>
          <w:b/>
          <w:bCs/>
        </w:rPr>
        <w:t>Many university museums are concerned that they will be perceived as a non</w:t>
      </w:r>
      <w:r>
        <w:rPr>
          <w:b/>
          <w:bCs/>
        </w:rPr>
        <w:t>-</w:t>
      </w:r>
      <w:r w:rsidRPr="00F771A1">
        <w:rPr>
          <w:b/>
          <w:bCs/>
        </w:rPr>
        <w:t>core function</w:t>
      </w:r>
      <w:r>
        <w:rPr>
          <w:b/>
          <w:bCs/>
        </w:rPr>
        <w:t>s by their parent bodies</w:t>
      </w:r>
      <w:r w:rsidRPr="00F771A1">
        <w:rPr>
          <w:b/>
          <w:bCs/>
        </w:rPr>
        <w:t xml:space="preserve"> and disproportionately targeted in the drive to make savings.</w:t>
      </w:r>
      <w:r>
        <w:t xml:space="preserve"> The value of university museums needs </w:t>
      </w:r>
      <w:r w:rsidRPr="00F771A1">
        <w:rPr>
          <w:rFonts w:cstheme="minorHAnsi"/>
        </w:rPr>
        <w:t xml:space="preserve">to be better appreciated and understood by </w:t>
      </w:r>
      <w:r>
        <w:rPr>
          <w:rFonts w:cstheme="minorHAnsi"/>
        </w:rPr>
        <w:t xml:space="preserve">decision-makers in </w:t>
      </w:r>
      <w:r w:rsidRPr="00F771A1">
        <w:rPr>
          <w:rFonts w:cstheme="minorHAnsi"/>
        </w:rPr>
        <w:t>higher education.</w:t>
      </w:r>
    </w:p>
    <w:p w14:paraId="113A4B8C" w14:textId="77777777" w:rsidR="00F771A1" w:rsidRPr="00F771A1" w:rsidRDefault="00F771A1" w:rsidP="00F771A1">
      <w:pPr>
        <w:pStyle w:val="ListParagraph"/>
        <w:rPr>
          <w:rFonts w:ascii="Calibri" w:eastAsia="Times New Roman" w:hAnsi="Calibri" w:cs="Times New Roman"/>
          <w:color w:val="000000"/>
          <w:lang w:eastAsia="en-GB"/>
        </w:rPr>
      </w:pPr>
    </w:p>
    <w:p w14:paraId="0F3D8A7B" w14:textId="77777777" w:rsidR="00E94A91" w:rsidRDefault="00E94A91" w:rsidP="00E94A91">
      <w:pPr>
        <w:pStyle w:val="ListParagraph"/>
        <w:numPr>
          <w:ilvl w:val="0"/>
          <w:numId w:val="3"/>
        </w:numPr>
        <w:spacing w:after="240"/>
        <w:ind w:left="714" w:hanging="357"/>
        <w:contextualSpacing w:val="0"/>
      </w:pPr>
      <w:r>
        <w:t xml:space="preserve">Museums are also concerned about the safety and protection of their collections during a period of prolonged closures. While most museums have thorough plans for protecting their collections, and new guidance has been issued by Arts Council England, the recent thefts of items from Oxford University and from a regional museum in the Netherlands demonstrates that </w:t>
      </w:r>
      <w:r w:rsidRPr="002172CC">
        <w:rPr>
          <w:b/>
          <w:bCs/>
        </w:rPr>
        <w:t>there is a heightened risk to collections at present</w:t>
      </w:r>
      <w:r>
        <w:t>.</w:t>
      </w:r>
    </w:p>
    <w:p w14:paraId="46F647C1" w14:textId="3854257F" w:rsidR="00E94A91" w:rsidRDefault="00E94A91" w:rsidP="00E94A91">
      <w:pPr>
        <w:pStyle w:val="ListParagraph"/>
        <w:numPr>
          <w:ilvl w:val="0"/>
          <w:numId w:val="3"/>
        </w:numPr>
        <w:spacing w:after="240"/>
        <w:ind w:left="714" w:hanging="357"/>
        <w:contextualSpacing w:val="0"/>
      </w:pPr>
      <w:r>
        <w:t xml:space="preserve">Museums rely on a wide network of freelancers, self-employed and temporary staff to provide frontline and back of house services (e.g. education sessions, conservation of objects, business support etc.) </w:t>
      </w:r>
      <w:r w:rsidRPr="002172CC">
        <w:rPr>
          <w:b/>
          <w:bCs/>
        </w:rPr>
        <w:t>Self-employed people in the sector have been particularly hard hit by the crisis</w:t>
      </w:r>
      <w:r>
        <w:t xml:space="preserve">. Even where museums are able to honour existing contracts, future work is drying up. It is increasingly clear that the government scheme to help self-employed people has </w:t>
      </w:r>
      <w:proofErr w:type="gramStart"/>
      <w:r>
        <w:t>a number of</w:t>
      </w:r>
      <w:proofErr w:type="gramEnd"/>
      <w:r>
        <w:t xml:space="preserve"> gaps in it resulting in many people being ineligible for financial support. </w:t>
      </w:r>
    </w:p>
    <w:p w14:paraId="0F2F4498" w14:textId="52C0CB83" w:rsidR="00794924" w:rsidRPr="0098204A" w:rsidRDefault="00794924" w:rsidP="0098204A">
      <w:pPr>
        <w:pStyle w:val="ListParagraph"/>
        <w:numPr>
          <w:ilvl w:val="0"/>
          <w:numId w:val="3"/>
        </w:numPr>
        <w:rPr>
          <w:color w:val="4472C4" w:themeColor="accent1"/>
        </w:rPr>
      </w:pPr>
      <w:r>
        <w:t xml:space="preserve">Many museums are currently running major capital projects to build or upgrade new galleries, often part-funded by major grant-makers such as the National Lottery Heritage Fund. </w:t>
      </w:r>
      <w:r w:rsidRPr="003E326D">
        <w:rPr>
          <w:b/>
          <w:bCs/>
        </w:rPr>
        <w:t>The lockdown is delaying major capital projects – and museums urgently need flexibility and further support from grant funders in order to avoid new cashflow crises over the course of the next year.</w:t>
      </w:r>
      <w:r>
        <w:t xml:space="preserve"> </w:t>
      </w:r>
      <w:r w:rsidRPr="003E326D">
        <w:t xml:space="preserve">For many grant holders, the completion of these buildings is integral to their future financial sustainability and the inability to complete these projects would place them in a precarious financial situation. Many museums are also experiencing delays to essential maintenance to their estates, creating a substantial new backlog when the lockdown ends, and potentially delaying the reopening of some sites. </w:t>
      </w:r>
    </w:p>
    <w:p w14:paraId="494C3EB3" w14:textId="77777777" w:rsidR="0098204A" w:rsidRPr="0098204A" w:rsidRDefault="0098204A" w:rsidP="0098204A">
      <w:pPr>
        <w:pStyle w:val="ListParagraph"/>
        <w:rPr>
          <w:color w:val="4472C4" w:themeColor="accent1"/>
        </w:rPr>
      </w:pPr>
    </w:p>
    <w:p w14:paraId="712BA45B" w14:textId="428F2DC3" w:rsidR="00E94A91" w:rsidRDefault="00E94A91" w:rsidP="00E94A91">
      <w:pPr>
        <w:pStyle w:val="ListParagraph"/>
        <w:numPr>
          <w:ilvl w:val="0"/>
          <w:numId w:val="3"/>
        </w:numPr>
        <w:spacing w:after="240"/>
        <w:ind w:left="714" w:hanging="357"/>
        <w:contextualSpacing w:val="0"/>
      </w:pPr>
      <w:r>
        <w:t xml:space="preserve">On a more positive note, we have seen many museums step up to the plate by providing a strong digital offer during lockdown. The British Museum noted that its website traffic doubled in the first week of the lockdown. Many museums have helped the national effort by providing educational resources for home-schooling. Many museums have also donated vital PPE supplies from their conservation labs to the NHS. </w:t>
      </w:r>
    </w:p>
    <w:p w14:paraId="12B32618" w14:textId="77777777" w:rsidR="001C30D0" w:rsidRPr="00F1003E" w:rsidRDefault="001C30D0" w:rsidP="00E94A91">
      <w:pPr>
        <w:pStyle w:val="ListParagraph"/>
        <w:rPr>
          <w:color w:val="4472C4" w:themeColor="accent1"/>
        </w:rPr>
      </w:pPr>
    </w:p>
    <w:p w14:paraId="5656A235" w14:textId="77777777" w:rsidR="00E94A91" w:rsidRPr="00F76D2F" w:rsidRDefault="00E94A91" w:rsidP="00E94A91">
      <w:pPr>
        <w:pStyle w:val="ListParagraph"/>
        <w:numPr>
          <w:ilvl w:val="0"/>
          <w:numId w:val="2"/>
        </w:numPr>
        <w:rPr>
          <w:b/>
          <w:bCs/>
        </w:rPr>
      </w:pPr>
      <w:r w:rsidRPr="001D77D5">
        <w:rPr>
          <w:b/>
          <w:bCs/>
        </w:rPr>
        <w:t>How effectively has the support provided by DCMS, other Government departments and arms-length bodies addressed the sector’s needs?</w:t>
      </w:r>
    </w:p>
    <w:p w14:paraId="5499B4C1" w14:textId="77777777" w:rsidR="00E94A91" w:rsidRPr="00F76D2F" w:rsidRDefault="00E94A91" w:rsidP="00E94A91">
      <w:pPr>
        <w:rPr>
          <w:u w:val="single"/>
        </w:rPr>
      </w:pPr>
      <w:r w:rsidRPr="00F76D2F">
        <w:rPr>
          <w:u w:val="single"/>
        </w:rPr>
        <w:t>UK-wide measures</w:t>
      </w:r>
    </w:p>
    <w:p w14:paraId="27B8205D" w14:textId="77777777" w:rsidR="00E94A91" w:rsidRDefault="00E94A91" w:rsidP="00E94A91">
      <w:r>
        <w:t xml:space="preserve">The UK-wide measures set out by the Chancellor have had a mixed impact in supporting the sector: </w:t>
      </w:r>
    </w:p>
    <w:p w14:paraId="5DBE57DD" w14:textId="29A393BD" w:rsidR="00E94A91" w:rsidRDefault="00E94A91" w:rsidP="00E94A91">
      <w:pPr>
        <w:pStyle w:val="ListParagraph"/>
        <w:numPr>
          <w:ilvl w:val="0"/>
          <w:numId w:val="4"/>
        </w:numPr>
        <w:spacing w:after="240"/>
        <w:contextualSpacing w:val="0"/>
      </w:pPr>
      <w:r>
        <w:lastRenderedPageBreak/>
        <w:t xml:space="preserve">The Coronavirus Job Retention scheme has been hugely valuable to the sector and has bought breathing space for many organisations to adapt to the crisis. </w:t>
      </w:r>
      <w:r w:rsidR="00AB3D74">
        <w:t xml:space="preserve">According to early data from an Art Fund survey, 46% of museums are using the furlough scheme – and we believe that the vast majority of those who report not using the scheme are either ineligible (such as local authority museums) or volunteer-run. </w:t>
      </w:r>
      <w:r>
        <w:t>However, the scheme could be improved</w:t>
      </w:r>
      <w:r w:rsidR="003E326D">
        <w:t xml:space="preserve">. Our principal concern is that the scheme will be withdrawn too quickly – at present it is only guaranteed until the end of June – while we anticipate a long period of adjustment and lower income following the end of lockdown. Ending the scheme abruptly could lead to additional and unnecessary job losses and insolvencies. In addition, </w:t>
      </w:r>
      <w:r w:rsidR="00994E40">
        <w:t>the current scheme could be more flexible. M</w:t>
      </w:r>
      <w:r>
        <w:t xml:space="preserve">useums </w:t>
      </w:r>
      <w:r w:rsidR="00994E40">
        <w:t xml:space="preserve">currently </w:t>
      </w:r>
      <w:r>
        <w:t>require a small number of staff to continue working – often only a portion of their usual hours – to conduct administration, conservation of collections, site security, digital engagement. At present there is no flexibility in the scheme to allow staff to be furloughed for a portion of the</w:t>
      </w:r>
      <w:r w:rsidR="008660D8">
        <w:t>ir</w:t>
      </w:r>
      <w:r>
        <w:t xml:space="preserve"> time. </w:t>
      </w:r>
      <w:r w:rsidR="00994E40">
        <w:t xml:space="preserve">Finally, </w:t>
      </w:r>
      <w:r w:rsidR="00C41398" w:rsidRPr="00994E40">
        <w:t xml:space="preserve">here has been very mixed messaging from </w:t>
      </w:r>
      <w:r w:rsidR="00FA540D">
        <w:t xml:space="preserve">government on which museums can take advantage of the scheme, with national, university and local authority museums struggling to get clarity on whether they can furlough staff and, in the case of national museums, whether staff can receive top ups to their pay while on furlough. </w:t>
      </w:r>
      <w:r w:rsidR="00FA540D" w:rsidRPr="00994E40">
        <w:t xml:space="preserve"> </w:t>
      </w:r>
    </w:p>
    <w:p w14:paraId="6A3DAF72" w14:textId="77777777" w:rsidR="00E94A91" w:rsidRDefault="00E94A91" w:rsidP="00E94A91">
      <w:pPr>
        <w:pStyle w:val="ListParagraph"/>
        <w:numPr>
          <w:ilvl w:val="0"/>
          <w:numId w:val="4"/>
        </w:numPr>
        <w:spacing w:after="240"/>
        <w:contextualSpacing w:val="0"/>
      </w:pPr>
      <w:r>
        <w:t xml:space="preserve">The Coronavirus Business Loan Scheme has not been widely used by the sector. This scheme is designed for businesses that operate with a regular profit, rather than for charities which even in normal times do not generate significant surpluses. Museums would therefore be unable to pay back substantial loans over a period of six years. Furthermore, the government’s decision to only guarantee 80% of the loan value means that museums would need to guarantee the remaining 20%. Most have no way of doing so other than through the value of their collections and buildings. The mortgaging of collections would be completely contrary to the Code of Ethics for Museums and would likely not be acceptable to banks. </w:t>
      </w:r>
    </w:p>
    <w:p w14:paraId="5B809369" w14:textId="48F79B8A" w:rsidR="00E94A91" w:rsidRPr="00F33183" w:rsidRDefault="00E94A91" w:rsidP="00E94A91">
      <w:pPr>
        <w:pStyle w:val="ListParagraph"/>
        <w:numPr>
          <w:ilvl w:val="0"/>
          <w:numId w:val="4"/>
        </w:numPr>
        <w:spacing w:after="240"/>
        <w:contextualSpacing w:val="0"/>
      </w:pPr>
      <w:r>
        <w:t>Automatic grants to small and medium-sized leisure businesses, including museums, have been valuable to many museums although at this stage many payments have not been made</w:t>
      </w:r>
      <w:r w:rsidR="000B7AE0" w:rsidRPr="00FA540D">
        <w:t xml:space="preserve">, and anecdotally there has been some confusion at Local Authority level over eligibility for the schemes. </w:t>
      </w:r>
      <w:r>
        <w:t xml:space="preserve">Other schemes designed for businesses, such as the business-rate holiday, have had little impact on charities which already benefit from business-rate exemptions. </w:t>
      </w:r>
      <w:r w:rsidR="005F65C8" w:rsidRPr="00994E40">
        <w:t xml:space="preserve">Many more museums would have been eligible for the </w:t>
      </w:r>
      <w:r w:rsidR="00A13B2A" w:rsidRPr="00994E40">
        <w:t xml:space="preserve">grant schemes if historic disputes with the Valuation Office Agency had been resolved – </w:t>
      </w:r>
      <w:r w:rsidR="00994E40">
        <w:t>under the current approach,</w:t>
      </w:r>
      <w:r w:rsidR="00DB11C0" w:rsidRPr="00994E40">
        <w:t xml:space="preserve"> many museums have a rateable value over the £51k threshold.</w:t>
      </w:r>
    </w:p>
    <w:p w14:paraId="6EA40BAB" w14:textId="77777777" w:rsidR="00E94A91" w:rsidRPr="00DD6C1B" w:rsidRDefault="00E94A91" w:rsidP="00E94A91">
      <w:pPr>
        <w:pStyle w:val="ListParagraph"/>
        <w:numPr>
          <w:ilvl w:val="0"/>
          <w:numId w:val="4"/>
        </w:numPr>
        <w:spacing w:after="240"/>
        <w:contextualSpacing w:val="0"/>
      </w:pPr>
      <w:r>
        <w:rPr>
          <w:lang w:val="en"/>
        </w:rPr>
        <w:t>The Self Employed Income Support Scheme has been helpful to many self-employed people in the museums and heritage sectors. However,</w:t>
      </w:r>
      <w:r w:rsidRPr="003D3EA1">
        <w:rPr>
          <w:lang w:val="en"/>
        </w:rPr>
        <w:t xml:space="preserve"> it specifically misses out many small Limited Companies, wherein the director pays themselves in dividends. These small companies have small profit margins and little reserve</w:t>
      </w:r>
      <w:r>
        <w:rPr>
          <w:lang w:val="en"/>
        </w:rPr>
        <w:t>s. It also misses out those who have only recently become self-employed and have not filed a tax return for the 2018-19</w:t>
      </w:r>
      <w:r w:rsidRPr="003D3EA1">
        <w:rPr>
          <w:lang w:val="en"/>
        </w:rPr>
        <w:t>.</w:t>
      </w:r>
      <w:r>
        <w:rPr>
          <w:lang w:val="en"/>
        </w:rPr>
        <w:t xml:space="preserve"> </w:t>
      </w:r>
    </w:p>
    <w:p w14:paraId="266087DF" w14:textId="77777777" w:rsidR="00E94A91" w:rsidRPr="003D3EA1" w:rsidRDefault="00E94A91" w:rsidP="00E94A91">
      <w:pPr>
        <w:pStyle w:val="ListParagraph"/>
        <w:numPr>
          <w:ilvl w:val="0"/>
          <w:numId w:val="4"/>
        </w:numPr>
      </w:pPr>
      <w:r>
        <w:t>There is also a growing case for reforms via the Gift Aid system which would help to direct funding to organisations that need it. At present, many museums that generated Gift Aid via</w:t>
      </w:r>
      <w:r w:rsidRPr="00C56D4B">
        <w:t xml:space="preserve"> their trading companies are now facing cash flow problems that mean that they will not be able to transfer Gift Aid to their charitable arms without putting the solvency of the trading arms at risk. Non-transferred Gift Aid will become liable for corporation tax in the next tax year, leaving many museums with substantial additional tax bills when they can least afford </w:t>
      </w:r>
      <w:r w:rsidRPr="00C56D4B">
        <w:lastRenderedPageBreak/>
        <w:t xml:space="preserve">it. </w:t>
      </w:r>
      <w:r>
        <w:t xml:space="preserve">We propose that government should introduce a </w:t>
      </w:r>
      <w:r w:rsidRPr="00C56D4B">
        <w:t>Corporation Tax holiday for charity trading arms and/or the prepayment of Gift Aid based on last year’s payments as a means to support income.</w:t>
      </w:r>
    </w:p>
    <w:p w14:paraId="60494D74" w14:textId="77777777" w:rsidR="00E94A91" w:rsidRPr="001608B0" w:rsidRDefault="00E94A91" w:rsidP="00E94A91">
      <w:pPr>
        <w:spacing w:after="240"/>
        <w:rPr>
          <w:u w:val="single"/>
        </w:rPr>
      </w:pPr>
      <w:r w:rsidRPr="001608B0">
        <w:rPr>
          <w:u w:val="single"/>
        </w:rPr>
        <w:t xml:space="preserve">England </w:t>
      </w:r>
    </w:p>
    <w:p w14:paraId="772D3401" w14:textId="77777777" w:rsidR="00E94A91" w:rsidRDefault="00E94A91" w:rsidP="00E94A91">
      <w:pPr>
        <w:pStyle w:val="ListParagraph"/>
        <w:numPr>
          <w:ilvl w:val="0"/>
          <w:numId w:val="5"/>
        </w:numPr>
        <w:spacing w:after="240"/>
        <w:contextualSpacing w:val="0"/>
      </w:pPr>
      <w:r>
        <w:t xml:space="preserve">The Chancellor’s £750m package to support charities has excluded the vast majority of museums due to its focus on helping very small charities and those on the frontline of the coronavirus crisis. We believe this is a short-sighted decision given the importance of helping our museums and heritage organisations to survive so that they can continue to be a resource that is used and visited after the end of this crisis. It is notable that a </w:t>
      </w:r>
      <w:hyperlink r:id="rId11" w:history="1">
        <w:r w:rsidRPr="00B3588C">
          <w:rPr>
            <w:rStyle w:val="Hyperlink"/>
          </w:rPr>
          <w:t>Third Sector Resilience Fund</w:t>
        </w:r>
      </w:hyperlink>
      <w:r>
        <w:t xml:space="preserve"> has been established in Scotland which is open to all charitable organisations. We would like to see something similar in the rest of the UK. </w:t>
      </w:r>
    </w:p>
    <w:p w14:paraId="1C30F48A" w14:textId="1FEA68B5" w:rsidR="00E94A91" w:rsidRDefault="00E94A91" w:rsidP="00E94A91">
      <w:pPr>
        <w:pStyle w:val="ListParagraph"/>
        <w:numPr>
          <w:ilvl w:val="0"/>
          <w:numId w:val="5"/>
        </w:numPr>
        <w:spacing w:after="240"/>
        <w:contextualSpacing w:val="0"/>
      </w:pPr>
      <w:r>
        <w:t xml:space="preserve">Arts Council England and the National Lottery Heritage Fund are the two principal </w:t>
      </w:r>
      <w:proofErr w:type="spellStart"/>
      <w:r>
        <w:t>Arms Length</w:t>
      </w:r>
      <w:proofErr w:type="spellEnd"/>
      <w:r>
        <w:t xml:space="preserve"> Body funders in England. They have worked closely together and at pace to provide emergency funding for the sector which has been hugely welcome, and we are grateful for their efforts in creating grant funding schemes to support the sector. However, the ACE and NLHF schemes are incapable of solving the financial problems in many organisations. For example, the maximum grant for non-National Portfolio Organisations from ACE is £35,000, while the maximum grant from NLHF is £50,000. Given that many organisations have financial shortfalls into the millions of pounds, this emergency funding will not be enough by itself</w:t>
      </w:r>
      <w:r w:rsidR="00FA540D" w:rsidRPr="00FA540D">
        <w:t xml:space="preserve">. </w:t>
      </w:r>
      <w:r w:rsidR="00CF5962">
        <w:t>At the time of writing, we expect b</w:t>
      </w:r>
      <w:r w:rsidR="00BC74D1" w:rsidRPr="00FA540D">
        <w:t xml:space="preserve">oth schemes </w:t>
      </w:r>
      <w:r w:rsidR="00CF5962">
        <w:t>to</w:t>
      </w:r>
      <w:r w:rsidR="00BC74D1" w:rsidRPr="00FA540D">
        <w:t xml:space="preserve"> be hugely oversubscribed</w:t>
      </w:r>
      <w:r w:rsidR="00F96483" w:rsidRPr="00FA540D">
        <w:t xml:space="preserve"> –</w:t>
      </w:r>
      <w:r w:rsidR="00897C9D">
        <w:t xml:space="preserve"> over 800 organisations are expected to apply for ACE’s emergency £90m</w:t>
      </w:r>
      <w:r w:rsidR="00897C9D" w:rsidRPr="00FA540D">
        <w:t xml:space="preserve"> </w:t>
      </w:r>
      <w:r w:rsidR="00F96483" w:rsidRPr="00FA540D">
        <w:t xml:space="preserve">NPO fund, </w:t>
      </w:r>
      <w:r w:rsidR="00897C9D">
        <w:t>while at</w:t>
      </w:r>
      <w:r w:rsidR="00897C9D" w:rsidRPr="00FA540D">
        <w:t xml:space="preserve"> </w:t>
      </w:r>
      <w:r w:rsidR="00F96483" w:rsidRPr="00FA540D">
        <w:t>NLHF over 2,500 existing grantees</w:t>
      </w:r>
      <w:r w:rsidR="009F7548" w:rsidRPr="00FA540D">
        <w:t xml:space="preserve"> and many previous grantees</w:t>
      </w:r>
      <w:r w:rsidR="00897C9D">
        <w:t xml:space="preserve"> are eligible for emergency funding</w:t>
      </w:r>
      <w:r w:rsidRPr="00FA540D">
        <w:t xml:space="preserve">. </w:t>
      </w:r>
      <w:r w:rsidR="00897C9D">
        <w:t>The emergency funds</w:t>
      </w:r>
      <w:r>
        <w:t xml:space="preserve"> may not reach some organisations in time to stave off insolvency. A further concern about these schemes is the fact that they draw down on ACE and NLHF’s reserves and funding that was allocated for other projects over the next 2-3 years. Our sector’s key funding organisations are now without resources to distribute to the sector for some time to come, and </w:t>
      </w:r>
      <w:proofErr w:type="gramStart"/>
      <w:r>
        <w:t>this risks</w:t>
      </w:r>
      <w:proofErr w:type="gramEnd"/>
      <w:r>
        <w:t xml:space="preserve"> creating a long period of austerity in the sector in the coming years. </w:t>
      </w:r>
    </w:p>
    <w:p w14:paraId="1D221472" w14:textId="77777777" w:rsidR="00E94A91" w:rsidRPr="00AA75F2" w:rsidRDefault="00E94A91" w:rsidP="00E94A91">
      <w:pPr>
        <w:spacing w:after="240"/>
        <w:rPr>
          <w:u w:val="single"/>
        </w:rPr>
      </w:pPr>
      <w:r w:rsidRPr="00AA75F2">
        <w:rPr>
          <w:u w:val="single"/>
        </w:rPr>
        <w:t xml:space="preserve">Scotland </w:t>
      </w:r>
    </w:p>
    <w:p w14:paraId="3F7729BD" w14:textId="77777777" w:rsidR="00E94A91" w:rsidRDefault="00E94A91" w:rsidP="00E94A91">
      <w:pPr>
        <w:pStyle w:val="ListParagraph"/>
        <w:numPr>
          <w:ilvl w:val="0"/>
          <w:numId w:val="6"/>
        </w:numPr>
        <w:spacing w:after="240"/>
        <w:contextualSpacing w:val="0"/>
      </w:pPr>
      <w:r>
        <w:t xml:space="preserve">Museums Galleries Scotland has been allocated £700,000 by the Scottish Government for an Urgent Response Fund making grants of up to £60,000 per applicant. We expect this funding to be heavily over-subscribed, as Scotland has a high proportion of museums that are reliant on the tourist trade to cover their costs.  </w:t>
      </w:r>
    </w:p>
    <w:p w14:paraId="598906B5" w14:textId="77777777" w:rsidR="00E94A91" w:rsidRDefault="00E94A91" w:rsidP="00E94A91">
      <w:pPr>
        <w:pStyle w:val="ListParagraph"/>
        <w:numPr>
          <w:ilvl w:val="0"/>
          <w:numId w:val="6"/>
        </w:numPr>
        <w:spacing w:after="240"/>
        <w:contextualSpacing w:val="0"/>
      </w:pPr>
      <w:r>
        <w:t xml:space="preserve">The Scottish Government has also worked with third sector bodies to create a £20m </w:t>
      </w:r>
      <w:hyperlink r:id="rId12" w:history="1">
        <w:r w:rsidRPr="00EB130E">
          <w:rPr>
            <w:rStyle w:val="Hyperlink"/>
          </w:rPr>
          <w:t>Third Sector Resilience Fund</w:t>
        </w:r>
      </w:hyperlink>
      <w:r>
        <w:t xml:space="preserve"> providing grants of up to £100,000 and loans designed for charities which we believe should be replicated elsewhere in the UK. </w:t>
      </w:r>
    </w:p>
    <w:p w14:paraId="78D33FCB" w14:textId="77777777" w:rsidR="00E94A91" w:rsidRDefault="00E94A91" w:rsidP="00E94A91">
      <w:pPr>
        <w:spacing w:after="240"/>
        <w:rPr>
          <w:u w:val="single"/>
        </w:rPr>
      </w:pPr>
      <w:r w:rsidRPr="00EB130E">
        <w:rPr>
          <w:u w:val="single"/>
        </w:rPr>
        <w:t xml:space="preserve">Wales </w:t>
      </w:r>
    </w:p>
    <w:p w14:paraId="5B433A1E" w14:textId="4E1BA336" w:rsidR="00E94A91" w:rsidRDefault="00E94A91" w:rsidP="00E94A91">
      <w:pPr>
        <w:pStyle w:val="ListParagraph"/>
        <w:numPr>
          <w:ilvl w:val="0"/>
          <w:numId w:val="7"/>
        </w:numPr>
        <w:spacing w:after="240"/>
        <w:contextualSpacing w:val="0"/>
      </w:pPr>
      <w:r>
        <w:t xml:space="preserve">The Welsh Government has launched a Cultural Resilience Fund of £18m with maximum grant funding of £25,000 to organisations and £7,500 to individuals. The Welsh Government has also made a smaller £325,000 fund available to the sector with minimal conditions via the Welsh Federation of Museums and Art Galleries. We welcome this funding – but, as in </w:t>
      </w:r>
      <w:r>
        <w:lastRenderedPageBreak/>
        <w:t>other nations of the UK, we believe that the totals available will be insufficient to prevent some museums from becoming</w:t>
      </w:r>
      <w:r w:rsidR="008660D8">
        <w:t xml:space="preserve"> cash</w:t>
      </w:r>
      <w:r>
        <w:t xml:space="preserve"> insolvent. </w:t>
      </w:r>
    </w:p>
    <w:p w14:paraId="03DBEFDF" w14:textId="77777777" w:rsidR="00E94A91" w:rsidRDefault="00E94A91" w:rsidP="00E94A91"/>
    <w:p w14:paraId="278DF7B5" w14:textId="77777777" w:rsidR="00E94A91" w:rsidRDefault="00E94A91" w:rsidP="00E94A91">
      <w:pPr>
        <w:pStyle w:val="ListParagraph"/>
        <w:numPr>
          <w:ilvl w:val="0"/>
          <w:numId w:val="2"/>
        </w:numPr>
        <w:rPr>
          <w:b/>
          <w:bCs/>
        </w:rPr>
      </w:pPr>
      <w:r w:rsidRPr="001D77D5">
        <w:rPr>
          <w:b/>
          <w:bCs/>
        </w:rPr>
        <w:t>What will the likely long-term impacts of Covid-19 be on the sector, and what support is needed to deal with those?</w:t>
      </w:r>
    </w:p>
    <w:p w14:paraId="0C64AF5A" w14:textId="77777777" w:rsidR="00E94A91" w:rsidRDefault="00E94A91" w:rsidP="00E94A91">
      <w:pPr>
        <w:rPr>
          <w:u w:val="single"/>
        </w:rPr>
      </w:pPr>
      <w:r w:rsidRPr="00004183">
        <w:rPr>
          <w:u w:val="single"/>
        </w:rPr>
        <w:t>Financial Impacts</w:t>
      </w:r>
    </w:p>
    <w:p w14:paraId="0DA7C5F2" w14:textId="6F20FCF6" w:rsidR="00E94A91" w:rsidRDefault="00897C9D" w:rsidP="00E94A91">
      <w:r>
        <w:t>T</w:t>
      </w:r>
      <w:r w:rsidR="00E94A91">
        <w:t xml:space="preserve">he principal long-term impact of the crisis on the sector is to its financial health. As noted above, we expect some </w:t>
      </w:r>
      <w:r w:rsidR="008660D8">
        <w:t xml:space="preserve">independent </w:t>
      </w:r>
      <w:r w:rsidR="00E94A91">
        <w:t xml:space="preserve">museums to become insolvent due to the crisis, leading to permanent closure, significant down-sizing or long and expensive efforts to re-establish organisations from zero. Closure may result in the sale of museum collections and the loss of collections hitherto held in public trust, or the transfer of collections to already over-stretched national and local authority museum services. </w:t>
      </w:r>
    </w:p>
    <w:p w14:paraId="0CE8862F" w14:textId="487CB74F" w:rsidR="00897C9D" w:rsidRDefault="00E94A91" w:rsidP="00E94A91">
      <w:r>
        <w:t xml:space="preserve">For those museums that survive this crisis, many will have exhausted their financial reserves and will need to work hard over </w:t>
      </w:r>
      <w:proofErr w:type="gramStart"/>
      <w:r>
        <w:t>a number of</w:t>
      </w:r>
      <w:proofErr w:type="gramEnd"/>
      <w:r>
        <w:t xml:space="preserve"> years to rebuild to a position of financial resilience. </w:t>
      </w:r>
      <w:r w:rsidR="008660D8" w:rsidRPr="008660D8">
        <w:t xml:space="preserve">Staff costs are the greatest expense for museums (typically 60%) therefore jobs will be at risk when costs need to be found.  </w:t>
      </w:r>
    </w:p>
    <w:p w14:paraId="53A59460" w14:textId="7658F082" w:rsidR="00E94A91" w:rsidRDefault="00E94A91" w:rsidP="00E94A91">
      <w:r>
        <w:t xml:space="preserve">National, local authority and university museums which are less at risk of insolvency during the initial stage of the coronavirus crisis are nevertheless greatly concerned about their future finances. They have lost significant amounts of earned income due to the lockdown; and they are extremely concerned about the possibility of another period of public sector austerity in the aftermath of the crisis – having already made significant changes and reductions in their service levels during the past decade of austerity. </w:t>
      </w:r>
    </w:p>
    <w:p w14:paraId="427EBB23" w14:textId="23543DE7" w:rsidR="00F4518F" w:rsidRPr="00F4518F" w:rsidRDefault="00294AE3" w:rsidP="00994E40">
      <w:pPr>
        <w:pStyle w:val="BodyText"/>
      </w:pPr>
      <w:r w:rsidRPr="00897C9D">
        <w:rPr>
          <w:color w:val="auto"/>
        </w:rPr>
        <w:t xml:space="preserve">The sector urgently needs </w:t>
      </w:r>
      <w:r w:rsidR="00FB54CF" w:rsidRPr="00897C9D">
        <w:rPr>
          <w:color w:val="auto"/>
        </w:rPr>
        <w:t xml:space="preserve">large scale grant funding to survive </w:t>
      </w:r>
      <w:r w:rsidR="00DE1CEE">
        <w:rPr>
          <w:color w:val="auto"/>
        </w:rPr>
        <w:t>the period after lockdown in order to cope with a longer</w:t>
      </w:r>
      <w:r w:rsidR="008660D8">
        <w:rPr>
          <w:color w:val="auto"/>
        </w:rPr>
        <w:t>-</w:t>
      </w:r>
      <w:r w:rsidR="00DE1CEE">
        <w:rPr>
          <w:color w:val="auto"/>
        </w:rPr>
        <w:t>term reduction in visitor numbers, philanthropy, international collaborations and other sources of income. We propose a Renewal and Resilience Fund which supports museums to adapt to these new circumstances. Major sector funding bodies</w:t>
      </w:r>
      <w:r w:rsidR="005538B6" w:rsidRPr="00897C9D">
        <w:rPr>
          <w:color w:val="auto"/>
        </w:rPr>
        <w:t xml:space="preserve"> should </w:t>
      </w:r>
      <w:r w:rsidR="00082778" w:rsidRPr="00897C9D">
        <w:rPr>
          <w:color w:val="auto"/>
        </w:rPr>
        <w:t xml:space="preserve">also </w:t>
      </w:r>
      <w:r w:rsidR="005538B6" w:rsidRPr="00897C9D">
        <w:rPr>
          <w:color w:val="auto"/>
        </w:rPr>
        <w:t>consider immediately increasing some existing grants where projects are under threat; in particular</w:t>
      </w:r>
      <w:r w:rsidR="0098204A">
        <w:rPr>
          <w:color w:val="auto"/>
        </w:rPr>
        <w:t xml:space="preserve">, major </w:t>
      </w:r>
      <w:r w:rsidR="0098204A" w:rsidRPr="00897C9D">
        <w:rPr>
          <w:color w:val="auto"/>
        </w:rPr>
        <w:t>building projects</w:t>
      </w:r>
      <w:r w:rsidR="005538B6" w:rsidRPr="00897C9D">
        <w:rPr>
          <w:color w:val="auto"/>
        </w:rPr>
        <w:t xml:space="preserve"> that will now go over budget / deadline should be supported for completion with urgency. If not, some museums that would have survived</w:t>
      </w:r>
      <w:r w:rsidR="005F2D0F" w:rsidRPr="00897C9D">
        <w:rPr>
          <w:color w:val="auto"/>
        </w:rPr>
        <w:t xml:space="preserve"> financially will be put at risk by escalating costs. </w:t>
      </w:r>
    </w:p>
    <w:p w14:paraId="123A031D" w14:textId="77777777" w:rsidR="00E94A91" w:rsidRPr="000D7890" w:rsidRDefault="00E94A91" w:rsidP="00E94A91">
      <w:pPr>
        <w:rPr>
          <w:u w:val="single"/>
        </w:rPr>
      </w:pPr>
      <w:r w:rsidRPr="000D7890">
        <w:rPr>
          <w:u w:val="single"/>
        </w:rPr>
        <w:t xml:space="preserve">Reopening </w:t>
      </w:r>
    </w:p>
    <w:p w14:paraId="56963A03" w14:textId="766E0C81" w:rsidR="00E94A91" w:rsidRDefault="00E94A91" w:rsidP="00E94A91">
      <w:r w:rsidRPr="00352D5F">
        <w:t xml:space="preserve">Reopening museums will clearly be subject to government advice and wider advice on the end of lockdown. </w:t>
      </w:r>
    </w:p>
    <w:p w14:paraId="68D092CD" w14:textId="38E18741" w:rsidR="0014257B" w:rsidRPr="0098204A" w:rsidRDefault="0014257B" w:rsidP="002E515E">
      <w:pPr>
        <w:pStyle w:val="BodyText"/>
        <w:rPr>
          <w:color w:val="auto"/>
        </w:rPr>
      </w:pPr>
      <w:r w:rsidRPr="0098204A">
        <w:rPr>
          <w:color w:val="auto"/>
        </w:rPr>
        <w:t xml:space="preserve">Government advice on reopening and </w:t>
      </w:r>
      <w:r w:rsidR="00856187" w:rsidRPr="0098204A">
        <w:rPr>
          <w:color w:val="auto"/>
        </w:rPr>
        <w:t xml:space="preserve">relaxation of social distancing measures needs to be very clear. </w:t>
      </w:r>
      <w:r w:rsidR="008660D8">
        <w:rPr>
          <w:color w:val="auto"/>
        </w:rPr>
        <w:t>Considerabl</w:t>
      </w:r>
      <w:r w:rsidR="00856187" w:rsidRPr="0098204A">
        <w:rPr>
          <w:color w:val="auto"/>
        </w:rPr>
        <w:t xml:space="preserve">e care must be taken to ensure that museums </w:t>
      </w:r>
      <w:proofErr w:type="gramStart"/>
      <w:r w:rsidR="00856187" w:rsidRPr="0098204A">
        <w:rPr>
          <w:color w:val="auto"/>
        </w:rPr>
        <w:t>are allowed to</w:t>
      </w:r>
      <w:proofErr w:type="gramEnd"/>
      <w:r w:rsidR="00856187" w:rsidRPr="0098204A">
        <w:rPr>
          <w:color w:val="auto"/>
        </w:rPr>
        <w:t xml:space="preserve"> reopen at the right time as a stop start opening could be more catastrophic than staying closed for longer. </w:t>
      </w:r>
      <w:r w:rsidR="00DE1CEE">
        <w:rPr>
          <w:color w:val="auto"/>
        </w:rPr>
        <w:t>In that context,</w:t>
      </w:r>
      <w:r w:rsidR="00DE1CEE" w:rsidRPr="0098204A">
        <w:rPr>
          <w:color w:val="auto"/>
        </w:rPr>
        <w:t xml:space="preserve"> we believe that </w:t>
      </w:r>
      <w:r w:rsidR="00DE1CEE" w:rsidRPr="0098204A">
        <w:rPr>
          <w:b/>
          <w:bCs/>
          <w:color w:val="auto"/>
        </w:rPr>
        <w:t>museums should be allowed to reopen as soon as it is reasonable and safe to do so</w:t>
      </w:r>
      <w:r w:rsidR="00DE1CEE" w:rsidRPr="0098204A">
        <w:rPr>
          <w:color w:val="auto"/>
        </w:rPr>
        <w:t>, and we note that museums would be able to control numbers of visitors in order to promote continued social distancing within their sites and buildings.</w:t>
      </w:r>
    </w:p>
    <w:p w14:paraId="399DB966" w14:textId="2536EA54" w:rsidR="00005475" w:rsidRPr="0098204A" w:rsidRDefault="00E94A91" w:rsidP="00E94A91">
      <w:r>
        <w:t xml:space="preserve">However, </w:t>
      </w:r>
      <w:r w:rsidRPr="00C629EC">
        <w:rPr>
          <w:b/>
          <w:bCs/>
        </w:rPr>
        <w:t>it is vital that museums continue to receive support beyond the end of the lockdown</w:t>
      </w:r>
      <w:r>
        <w:t xml:space="preserve">. </w:t>
      </w:r>
      <w:r w:rsidR="002E515E" w:rsidRPr="0098204A">
        <w:t xml:space="preserve">On reopening, museums will immediately </w:t>
      </w:r>
      <w:r w:rsidR="001C755D" w:rsidRPr="0098204A">
        <w:t xml:space="preserve">start to incur costs </w:t>
      </w:r>
      <w:r w:rsidR="00397E1B" w:rsidRPr="0098204A">
        <w:t>of operation but without the return of income from ticketing, commercial income and philanthropy which will take longer to bounce back</w:t>
      </w:r>
      <w:r w:rsidR="001C755D" w:rsidRPr="0098204A">
        <w:t xml:space="preserve">. </w:t>
      </w:r>
      <w:r w:rsidR="001C755D" w:rsidRPr="0098204A">
        <w:lastRenderedPageBreak/>
        <w:t xml:space="preserve">Depending on the scale of the reopening, whether this </w:t>
      </w:r>
      <w:r w:rsidR="007A035D" w:rsidRPr="0098204A">
        <w:t>differs regionally</w:t>
      </w:r>
      <w:r w:rsidR="001C755D" w:rsidRPr="0098204A">
        <w:t xml:space="preserve"> and how many people can be permitted to sites, how quickly other functions get up and running such as events, catering and other commercial activities museum will be likely operating at a loss for some time.</w:t>
      </w:r>
      <w:r w:rsidR="00397E1B" w:rsidRPr="0098204A">
        <w:t xml:space="preserve"> </w:t>
      </w:r>
    </w:p>
    <w:p w14:paraId="5C3C740F" w14:textId="7D06ECD2" w:rsidR="00E94A91" w:rsidRDefault="00E94A91" w:rsidP="00E94A91">
      <w:r>
        <w:t xml:space="preserve">This is particularly the case if museums are expected to reopen during low season, when many will not have the funds to continue. There is a real risk that if all government support schemes (furloughing etc.) are withdrawn immediately, independent museums will face a second financial crisis due to missing out on peak season. </w:t>
      </w:r>
      <w:r w:rsidR="00DE1CEE">
        <w:t xml:space="preserve">It is therefore vital that </w:t>
      </w:r>
      <w:r w:rsidR="00DE1CEE" w:rsidRPr="0098204A">
        <w:rPr>
          <w:b/>
          <w:bCs/>
        </w:rPr>
        <w:t>government should not end the furloughing scheme abruptly at the end of lockdown</w:t>
      </w:r>
      <w:r w:rsidR="00DE1CEE">
        <w:t xml:space="preserve">. Instead, we propose that the government should stagger the ending of the scheme over a period of months for employees in those sectors that are particularly at risk of a second crisis at the end of lockdown. </w:t>
      </w:r>
    </w:p>
    <w:p w14:paraId="163D3DAA" w14:textId="6C4DB13E" w:rsidR="00E94A91" w:rsidRPr="002067F2" w:rsidRDefault="00E94A91" w:rsidP="00E94A91">
      <w:pPr>
        <w:rPr>
          <w:color w:val="4472C4" w:themeColor="accent1"/>
        </w:rPr>
      </w:pPr>
      <w:r>
        <w:t xml:space="preserve">In addition, there are practical concerns around reopening, particularly around temporary exhibitions </w:t>
      </w:r>
      <w:r w:rsidR="008660D8">
        <w:t xml:space="preserve">and events </w:t>
      </w:r>
      <w:r>
        <w:t>which generate substantial income for many museums. No museums will be able to reopen with temporary exhibitions immediately after lockdown due to the inability to agree and put into place loans and marketing.</w:t>
      </w:r>
      <w:r w:rsidR="002067F2">
        <w:t xml:space="preserve"> </w:t>
      </w:r>
      <w:r w:rsidR="002067F2" w:rsidRPr="0098204A">
        <w:t>The UK is also very likely to be ‘out of sync’ with other countries</w:t>
      </w:r>
      <w:r w:rsidR="00DE1CEE">
        <w:t>. T</w:t>
      </w:r>
      <w:r w:rsidR="006530DE" w:rsidRPr="0098204A">
        <w:t xml:space="preserve">he lending and borrowing ecology </w:t>
      </w:r>
      <w:proofErr w:type="gramStart"/>
      <w:r w:rsidR="006530DE" w:rsidRPr="0098204A">
        <w:t>is</w:t>
      </w:r>
      <w:proofErr w:type="gramEnd"/>
      <w:r w:rsidR="006530DE" w:rsidRPr="0098204A">
        <w:t xml:space="preserve"> </w:t>
      </w:r>
      <w:r w:rsidR="000F35CA" w:rsidRPr="0098204A">
        <w:t>hugely</w:t>
      </w:r>
      <w:r w:rsidR="006530DE" w:rsidRPr="0098204A">
        <w:t xml:space="preserve"> dependent on international counterparts and it</w:t>
      </w:r>
      <w:r w:rsidR="00DE1CEE">
        <w:t xml:space="preserve"> i</w:t>
      </w:r>
      <w:r w:rsidR="006530DE" w:rsidRPr="0098204A">
        <w:t xml:space="preserve">s likely that the delay to the UK’s reopening will put future projects at risk as certain exhibitions become </w:t>
      </w:r>
      <w:r w:rsidR="004C6F5C" w:rsidRPr="0098204A">
        <w:t>unfeasible due to other international or national commitments of objects.</w:t>
      </w:r>
      <w:r w:rsidR="00680F9D" w:rsidRPr="0098204A">
        <w:t xml:space="preserve"> </w:t>
      </w:r>
      <w:r w:rsidR="00846E31" w:rsidRPr="0098204A">
        <w:t xml:space="preserve">Museums often </w:t>
      </w:r>
      <w:r w:rsidR="00282701" w:rsidRPr="0098204A">
        <w:t>plan</w:t>
      </w:r>
      <w:r w:rsidR="00846E31" w:rsidRPr="0098204A">
        <w:t xml:space="preserve"> years ahead, therefore </w:t>
      </w:r>
      <w:r w:rsidR="00282701" w:rsidRPr="0098204A">
        <w:t xml:space="preserve">schedules could be impacted for years to come, disrupting business planning and adding additional costs to already pricey endeavours. </w:t>
      </w:r>
    </w:p>
    <w:p w14:paraId="0813D556" w14:textId="0189C55A" w:rsidR="00033679" w:rsidRPr="007D75C0" w:rsidRDefault="00E94A91" w:rsidP="00E94A91">
      <w:r>
        <w:t xml:space="preserve">It also remains to be seen what impact the coronavirus crisis will have on the public’s behaviour and consumption patterns after the lockdown is ended. </w:t>
      </w:r>
      <w:r w:rsidR="00584977">
        <w:t>The latest public attitude research from ALVA shows that</w:t>
      </w:r>
      <w:r>
        <w:t xml:space="preserve"> the public will be much more cautious about attending public spaces and gatherings for some time to come</w:t>
      </w:r>
      <w:r w:rsidR="00584977">
        <w:t xml:space="preserve"> – 29% of UK audiences say that they are unlikely to want to return to a museums for a long time</w:t>
      </w:r>
      <w:r w:rsidR="00584977">
        <w:rPr>
          <w:rStyle w:val="FootnoteReference"/>
        </w:rPr>
        <w:footnoteReference w:id="1"/>
      </w:r>
      <w:r>
        <w:t xml:space="preserve">. In particular, it is difficult to envisage international tourism returning to pre-crisis levels for several </w:t>
      </w:r>
      <w:r w:rsidRPr="0098204A">
        <w:t xml:space="preserve">years. </w:t>
      </w:r>
      <w:r w:rsidR="000F3B9F" w:rsidRPr="0098204A">
        <w:t xml:space="preserve">Many of the larger museums rely hugely on international tourism with as many as 45% of visitors coming from overseas. </w:t>
      </w:r>
      <w:r>
        <w:t xml:space="preserve">We therefore anticipate that there will be a period of adjustment during which museums will need both public support and a reappraisal of business models in order to secure their operations in the long-term. </w:t>
      </w:r>
    </w:p>
    <w:p w14:paraId="55BF5F6D" w14:textId="77777777" w:rsidR="00E94A91" w:rsidRPr="00FB1116" w:rsidRDefault="00E94A91" w:rsidP="00E94A91">
      <w:pPr>
        <w:rPr>
          <w:u w:val="single"/>
        </w:rPr>
      </w:pPr>
      <w:r w:rsidRPr="00FB1116">
        <w:rPr>
          <w:u w:val="single"/>
        </w:rPr>
        <w:t xml:space="preserve">Employment </w:t>
      </w:r>
    </w:p>
    <w:p w14:paraId="29BCCF10" w14:textId="33DC4808" w:rsidR="00E94A91" w:rsidRDefault="00E94A91" w:rsidP="00E94A91">
      <w:r>
        <w:t>We expect job losses in the museum sector due to the current crisis, although it is impossible to predict the extent of these at this stage. It depends substantially on when the lockdown ends</w:t>
      </w:r>
      <w:r w:rsidR="00994E40">
        <w:t>,</w:t>
      </w:r>
      <w:r>
        <w:t xml:space="preserve"> the extent to which government support schemes have been successful in preventing insolvencies</w:t>
      </w:r>
      <w:r w:rsidR="00994E40">
        <w:t>, and the willingness of the government to provide ongoing assistance to organisations after lockdown to get back on their feet</w:t>
      </w:r>
      <w:r>
        <w:t xml:space="preserve">. However, we can already see that many seasonal staff will not be employed over the coming peak season; that freelance work is drying up in many areas; and that there will be a very large oversupply of new graduates via Museums Studies courses and those graduating from apprenticeship schemes who will be unable to find their desired employment in the sector due to the current crisis. </w:t>
      </w:r>
    </w:p>
    <w:p w14:paraId="08B3AFCB" w14:textId="3E7B62A1" w:rsidR="0008286F" w:rsidRPr="00965CB6" w:rsidRDefault="0008286F" w:rsidP="00E94A91">
      <w:pPr>
        <w:rPr>
          <w:color w:val="4472C4" w:themeColor="accent1"/>
        </w:rPr>
      </w:pPr>
    </w:p>
    <w:p w14:paraId="495B590B" w14:textId="77777777" w:rsidR="00E94A91" w:rsidRPr="001D77D5" w:rsidRDefault="00E94A91" w:rsidP="00E94A91">
      <w:pPr>
        <w:pStyle w:val="ListParagraph"/>
        <w:numPr>
          <w:ilvl w:val="0"/>
          <w:numId w:val="2"/>
        </w:numPr>
        <w:rPr>
          <w:b/>
          <w:bCs/>
        </w:rPr>
      </w:pPr>
      <w:r w:rsidRPr="001D77D5">
        <w:rPr>
          <w:b/>
          <w:bCs/>
        </w:rPr>
        <w:t>What lessons can be learnt from how DCMS, arms-length bodies and the sector have dealt with Covid-19?</w:t>
      </w:r>
    </w:p>
    <w:p w14:paraId="5073E53E" w14:textId="77777777" w:rsidR="00E94A91" w:rsidRDefault="00E94A91" w:rsidP="00E94A91">
      <w:r>
        <w:lastRenderedPageBreak/>
        <w:t xml:space="preserve">Museums and museum sector bodies have had the opportunity to feed in to decision-making via contact with ministers and government departments since the beginning of the crisis. We welcome the constructive and quick approach taken by the teams that we have dealt with in this extraordinary period. </w:t>
      </w:r>
    </w:p>
    <w:p w14:paraId="092E6B18" w14:textId="52EBA516" w:rsidR="00E94A91" w:rsidRDefault="00E94A91" w:rsidP="00E94A91">
      <w:r>
        <w:t xml:space="preserve">However, while we understand that government, and particularly </w:t>
      </w:r>
      <w:r w:rsidR="008443E6">
        <w:t xml:space="preserve">the </w:t>
      </w:r>
      <w:r>
        <w:t xml:space="preserve">Treasury, have sought to rely on cross-sectoral schemes to support the economy during this crisis, this has led to schemes which do not meet the needs of museums and the wider charity sector. As noted above, many of the schemes that have been introduced to support businesses have been completely unsuitable for museums, while the grant schemes introduced by arms-length bodies are likely to be too small by themselves to solve the cashflow issues facing the sector. There is still a missing part of the jigsaw – the need for an effective scheme that supports charities of all kinds through this crisis. </w:t>
      </w:r>
    </w:p>
    <w:p w14:paraId="5EAA4EBA" w14:textId="5774CB86" w:rsidR="00E67EC4" w:rsidRPr="0098204A" w:rsidRDefault="00E67EC4" w:rsidP="00F4518F">
      <w:pPr>
        <w:pStyle w:val="BodyText"/>
        <w:rPr>
          <w:color w:val="auto"/>
        </w:rPr>
      </w:pPr>
      <w:r w:rsidRPr="0098204A">
        <w:rPr>
          <w:color w:val="auto"/>
        </w:rPr>
        <w:t>UK museums</w:t>
      </w:r>
      <w:r w:rsidR="000F3B9F" w:rsidRPr="0098204A">
        <w:rPr>
          <w:color w:val="auto"/>
        </w:rPr>
        <w:t xml:space="preserve"> pose a problem for</w:t>
      </w:r>
      <w:r w:rsidR="006A5858" w:rsidRPr="0098204A">
        <w:rPr>
          <w:color w:val="auto"/>
        </w:rPr>
        <w:t xml:space="preserve"> legislation and policies </w:t>
      </w:r>
      <w:r w:rsidR="000F3B9F" w:rsidRPr="0098204A">
        <w:rPr>
          <w:color w:val="auto"/>
        </w:rPr>
        <w:t xml:space="preserve">that are </w:t>
      </w:r>
      <w:r w:rsidR="006A5858" w:rsidRPr="0098204A">
        <w:rPr>
          <w:color w:val="auto"/>
        </w:rPr>
        <w:t>de</w:t>
      </w:r>
      <w:r w:rsidR="007B3303" w:rsidRPr="0098204A">
        <w:rPr>
          <w:color w:val="auto"/>
        </w:rPr>
        <w:t>s</w:t>
      </w:r>
      <w:r w:rsidR="006A5858" w:rsidRPr="0098204A">
        <w:rPr>
          <w:color w:val="auto"/>
        </w:rPr>
        <w:t xml:space="preserve">igned for ‘businesses’ or ‘public </w:t>
      </w:r>
      <w:proofErr w:type="gramStart"/>
      <w:r w:rsidR="006A5858" w:rsidRPr="0098204A">
        <w:rPr>
          <w:color w:val="auto"/>
        </w:rPr>
        <w:t>bodies’</w:t>
      </w:r>
      <w:proofErr w:type="gramEnd"/>
      <w:r w:rsidR="000F3B9F" w:rsidRPr="0098204A">
        <w:rPr>
          <w:color w:val="auto"/>
        </w:rPr>
        <w:t xml:space="preserve">. Many museums </w:t>
      </w:r>
      <w:r w:rsidR="006A5858" w:rsidRPr="0098204A">
        <w:rPr>
          <w:color w:val="auto"/>
        </w:rPr>
        <w:t>are neither, though involve elements of both.</w:t>
      </w:r>
      <w:r w:rsidR="00996F7B" w:rsidRPr="0098204A">
        <w:rPr>
          <w:color w:val="auto"/>
        </w:rPr>
        <w:t xml:space="preserve"> </w:t>
      </w:r>
      <w:r w:rsidR="00B24E7F" w:rsidRPr="0098204A">
        <w:rPr>
          <w:color w:val="auto"/>
        </w:rPr>
        <w:t>Past experience of policy implementation has shown that the nuances of the museum sector mean that it needs special attention – the ‘one size fits all’ approach does not work.</w:t>
      </w:r>
      <w:r w:rsidR="007B3303" w:rsidRPr="0098204A">
        <w:rPr>
          <w:color w:val="auto"/>
        </w:rPr>
        <w:t xml:space="preserve"> Although museums are different to other sectors, they share some of these difficulties with Government schemes with other cultural sectors. </w:t>
      </w:r>
    </w:p>
    <w:p w14:paraId="2D623030" w14:textId="77777777" w:rsidR="00E94A91" w:rsidRDefault="00E94A91" w:rsidP="00E94A91">
      <w:pPr>
        <w:pStyle w:val="ListParagraph"/>
      </w:pPr>
    </w:p>
    <w:p w14:paraId="2ADF6938" w14:textId="77777777" w:rsidR="00E94A91" w:rsidRPr="00A82874" w:rsidRDefault="00E94A91" w:rsidP="00E94A91">
      <w:pPr>
        <w:pStyle w:val="ListParagraph"/>
        <w:numPr>
          <w:ilvl w:val="0"/>
          <w:numId w:val="2"/>
        </w:numPr>
        <w:rPr>
          <w:b/>
          <w:bCs/>
        </w:rPr>
      </w:pPr>
      <w:r w:rsidRPr="001D77D5">
        <w:rPr>
          <w:b/>
          <w:bCs/>
        </w:rPr>
        <w:t>How might the sector evolve after Covid-19, and how can DCMS support such innovation to deal with future challenges?</w:t>
      </w:r>
    </w:p>
    <w:p w14:paraId="57D463A2" w14:textId="77777777" w:rsidR="00E94A91" w:rsidRDefault="00E94A91" w:rsidP="00E94A91">
      <w:r>
        <w:t xml:space="preserve">Our response to Q3 covers a number of the long-term effects of the coronavirus crisis on the museums and heritage sectors, particularly on finances, employment and reopening. </w:t>
      </w:r>
    </w:p>
    <w:p w14:paraId="0B6580DA" w14:textId="29D174D2" w:rsidR="00EE7EB0" w:rsidRPr="0098204A" w:rsidRDefault="00EE7EB0" w:rsidP="00E94A91">
      <w:pPr>
        <w:rPr>
          <w:u w:val="single"/>
        </w:rPr>
      </w:pPr>
      <w:r w:rsidRPr="0098204A">
        <w:rPr>
          <w:u w:val="single"/>
        </w:rPr>
        <w:t>Museums Role in Supporting Communities</w:t>
      </w:r>
    </w:p>
    <w:p w14:paraId="09FF12F9" w14:textId="1368B050" w:rsidR="00E94A91" w:rsidRDefault="00E94A91" w:rsidP="00E94A91">
      <w:r>
        <w:t xml:space="preserve">In addition, we would like to stress the vital role that museums play as hubs at the centre of communities across the country. Museums and heritage sites are above all community assets for all to enjoy and participate in, and we believe that they will be needed more than ever in the period after the coronavirus crisis. Through their venues, their collections, their events and their passionate staff, they can promote community cohesion; enable health and wellbeing; and promote reflection and debate on issues of public interest, and support local and regional visitor economies. Museums will require ongoing support and investment from DCMS, arms-length bodies and local authorities to perform these varied roles – we cannot go back to a lengthy period of austerity. </w:t>
      </w:r>
    </w:p>
    <w:p w14:paraId="32409C0B" w14:textId="64047916" w:rsidR="00FC1AE6" w:rsidRDefault="00FC1AE6" w:rsidP="00E94A91">
      <w:r>
        <w:t xml:space="preserve">Museums </w:t>
      </w:r>
      <w:r w:rsidRPr="00FC1AE6">
        <w:t xml:space="preserve">are of </w:t>
      </w:r>
      <w:proofErr w:type="gramStart"/>
      <w:r w:rsidRPr="00FC1AE6">
        <w:t>particular importance</w:t>
      </w:r>
      <w:proofErr w:type="gramEnd"/>
      <w:r w:rsidRPr="00FC1AE6">
        <w:t xml:space="preserve"> to schools</w:t>
      </w:r>
      <w:r>
        <w:t xml:space="preserve"> and educational organisations</w:t>
      </w:r>
      <w:r w:rsidRPr="00FC1AE6">
        <w:t xml:space="preserve"> in </w:t>
      </w:r>
      <w:r>
        <w:t>supporting</w:t>
      </w:r>
      <w:r w:rsidRPr="00FC1AE6">
        <w:t xml:space="preserve"> both formal and informal education</w:t>
      </w:r>
      <w:r>
        <w:t xml:space="preserve">, and the sector is well-placed to support the education sector as it exits lockdown and returns to normality. School visits should start as soon as it is safe to do so – and museums could play a more intensive part in enabling some schools to return by hosting classes on a full-time basis, which has previously been successfully trialled via the </w:t>
      </w:r>
      <w:proofErr w:type="spellStart"/>
      <w:r>
        <w:t>My</w:t>
      </w:r>
      <w:proofErr w:type="spellEnd"/>
      <w:r>
        <w:t xml:space="preserve"> Primary School is at the Museum project</w:t>
      </w:r>
      <w:r>
        <w:rPr>
          <w:rStyle w:val="FootnoteReference"/>
        </w:rPr>
        <w:footnoteReference w:id="2"/>
      </w:r>
      <w:r>
        <w:t xml:space="preserve">. </w:t>
      </w:r>
    </w:p>
    <w:p w14:paraId="0086E601" w14:textId="6CA20DA3" w:rsidR="00EE7EB0" w:rsidRPr="0098204A" w:rsidRDefault="00EE7EB0" w:rsidP="00EE7EB0">
      <w:pPr>
        <w:rPr>
          <w:u w:val="single"/>
        </w:rPr>
      </w:pPr>
      <w:r w:rsidRPr="0098204A">
        <w:rPr>
          <w:u w:val="single"/>
        </w:rPr>
        <w:t>Museums and the High Street</w:t>
      </w:r>
    </w:p>
    <w:p w14:paraId="52327267" w14:textId="30F15A6B" w:rsidR="00EE7EB0" w:rsidRDefault="00EE7EB0" w:rsidP="00EE7EB0">
      <w:r>
        <w:t xml:space="preserve">Outside of London, museums will play an enhanced role in the recovery of city and town centres. The need for rejuvenation and diversification of the High Street had previously been recognised in a range of government initiatives such as future High Street Fund and Heritage Action Zones. </w:t>
      </w:r>
      <w:r w:rsidR="0098204A">
        <w:t>The coronavirus crisis</w:t>
      </w:r>
      <w:r>
        <w:t xml:space="preserve"> will accelerate the decline of retail in city centre</w:t>
      </w:r>
      <w:r w:rsidR="0098204A">
        <w:t>s</w:t>
      </w:r>
      <w:r>
        <w:t xml:space="preserve">; it is unlikely that all retailers will </w:t>
      </w:r>
      <w:r>
        <w:lastRenderedPageBreak/>
        <w:t xml:space="preserve">return to their stores after lockdown. It will be important to maintain an infrastructure of culture and leisure activities to ensure city centres are places where people can live, work and play. </w:t>
      </w:r>
    </w:p>
    <w:p w14:paraId="745BC28A" w14:textId="09CFA853" w:rsidR="00EE7EB0" w:rsidRDefault="00EE7EB0" w:rsidP="00EE7EB0">
      <w:r>
        <w:t xml:space="preserve">Civic museums </w:t>
      </w:r>
      <w:proofErr w:type="gramStart"/>
      <w:r>
        <w:t>in particular are</w:t>
      </w:r>
      <w:proofErr w:type="gramEnd"/>
      <w:r>
        <w:t xml:space="preserve"> well placed to reimagine city centres. Their varied collections and position as convener of public space can help people make global connections to contextualise local issues. Museums can also assist in the ‘</w:t>
      </w:r>
      <w:proofErr w:type="spellStart"/>
      <w:r>
        <w:t>relocalisation</w:t>
      </w:r>
      <w:proofErr w:type="spellEnd"/>
      <w:r>
        <w:t>’ of retail, supporting new networks of local makers and artists.</w:t>
      </w:r>
    </w:p>
    <w:p w14:paraId="7F432DBA" w14:textId="0A96E523" w:rsidR="00EE7EB0" w:rsidRDefault="00EE7EB0" w:rsidP="00EE7EB0">
      <w:r>
        <w:t xml:space="preserve">It is important that DCMS and MHCLG support local councils through adequate revenue grant to maintain a cultural infrastructure in cities. Further bouts of </w:t>
      </w:r>
      <w:r w:rsidR="0098204A">
        <w:t>a</w:t>
      </w:r>
      <w:r>
        <w:t xml:space="preserve">usterity experienced by local councils are likely to lead to the tipping point for regional museums, further hollowing out city and town centres. </w:t>
      </w:r>
    </w:p>
    <w:p w14:paraId="0DC0F798" w14:textId="53EF02C8" w:rsidR="00EE7EB0" w:rsidRPr="0098204A" w:rsidRDefault="00EE7EB0" w:rsidP="00E94A91">
      <w:pPr>
        <w:rPr>
          <w:u w:val="single"/>
        </w:rPr>
      </w:pPr>
      <w:r w:rsidRPr="0098204A">
        <w:rPr>
          <w:u w:val="single"/>
        </w:rPr>
        <w:t>Museum Infrastructure</w:t>
      </w:r>
    </w:p>
    <w:p w14:paraId="19879B1F" w14:textId="1F9BA40D" w:rsidR="00E94A91" w:rsidRPr="0098204A" w:rsidRDefault="00E94A91" w:rsidP="00E94A91">
      <w:r w:rsidRPr="0098204A">
        <w:t xml:space="preserve">It is worth noting that DCMS was in the process of launching the £250m Cultural Investment Fund when the coronavirus crisis began. Around £100m of this funding is aimed at supporting regional museums to carry out urgent repairs on their buildings and estates – </w:t>
      </w:r>
      <w:r w:rsidR="003230F3" w:rsidRPr="0098204A">
        <w:t>roll out of essential maintenance work via the ‘MEND’ fund has now been delayed while estates continue to deteriorate</w:t>
      </w:r>
      <w:r w:rsidR="00EE7EB0" w:rsidRPr="0098204A">
        <w:t>. T</w:t>
      </w:r>
      <w:r w:rsidR="003230F3" w:rsidRPr="0098204A">
        <w:t xml:space="preserve">hese issues will not go away when museums reopen. Between national and regional museums in England alone the </w:t>
      </w:r>
      <w:r w:rsidR="000F3B9F" w:rsidRPr="0098204A">
        <w:t xml:space="preserve">current </w:t>
      </w:r>
      <w:r w:rsidR="003230F3" w:rsidRPr="0098204A">
        <w:t xml:space="preserve">repair bill is </w:t>
      </w:r>
      <w:r w:rsidR="00EE7EB0" w:rsidRPr="0098204A">
        <w:t>estimated at</w:t>
      </w:r>
      <w:r w:rsidR="0098204A">
        <w:t xml:space="preserve"> </w:t>
      </w:r>
      <w:r w:rsidR="003230F3" w:rsidRPr="0098204A">
        <w:t xml:space="preserve">£1.2bn. </w:t>
      </w:r>
      <w:r w:rsidR="00EE7EB0" w:rsidRPr="0098204A">
        <w:t>W</w:t>
      </w:r>
      <w:r w:rsidRPr="0098204A">
        <w:t xml:space="preserve">e would like to ensure that this funding remains in place and that there will be future funded iterations of this scheme.  </w:t>
      </w:r>
    </w:p>
    <w:p w14:paraId="05D71686" w14:textId="77777777" w:rsidR="003E326D" w:rsidRPr="0098204A" w:rsidRDefault="003E326D" w:rsidP="00E94A91">
      <w:pPr>
        <w:rPr>
          <w:u w:val="single"/>
        </w:rPr>
      </w:pPr>
      <w:r w:rsidRPr="0098204A">
        <w:rPr>
          <w:u w:val="single"/>
        </w:rPr>
        <w:t xml:space="preserve">Digital Services </w:t>
      </w:r>
    </w:p>
    <w:p w14:paraId="5486FD7A" w14:textId="1F184B10" w:rsidR="007D6B79" w:rsidRPr="0098204A" w:rsidRDefault="003E326D" w:rsidP="00E94A91">
      <w:r w:rsidRPr="0098204A">
        <w:t>The current crisis has highlighted the importance of museum digital services – both collections digitisations and online outreach. Museum content has been vital in supporting education and entertainment throughout the crisis, including via major partnerships such as the BBC’s Culture in Quarantine strand and #</w:t>
      </w:r>
      <w:proofErr w:type="spellStart"/>
      <w:r w:rsidRPr="0098204A">
        <w:t>MuseumFromHome</w:t>
      </w:r>
      <w:proofErr w:type="spellEnd"/>
      <w:r w:rsidRPr="0098204A">
        <w:t xml:space="preserve"> day.  One legacy of the current crisis is therefore likely to be continued</w:t>
      </w:r>
      <w:r w:rsidR="00A57C76" w:rsidRPr="0098204A">
        <w:t xml:space="preserve"> increased demand for digital resources</w:t>
      </w:r>
      <w:r w:rsidRPr="0098204A">
        <w:t xml:space="preserve"> which will necessitate sustained, strategic investment from key funding bodies. </w:t>
      </w:r>
    </w:p>
    <w:p w14:paraId="469CB132" w14:textId="0204761D" w:rsidR="003E326D" w:rsidRPr="0098204A" w:rsidRDefault="003E326D" w:rsidP="00E94A91">
      <w:pPr>
        <w:rPr>
          <w:u w:val="single"/>
        </w:rPr>
      </w:pPr>
      <w:r w:rsidRPr="0098204A">
        <w:rPr>
          <w:u w:val="single"/>
        </w:rPr>
        <w:t xml:space="preserve">Contemporary Collecting </w:t>
      </w:r>
    </w:p>
    <w:p w14:paraId="0256C4BD" w14:textId="631B2176" w:rsidR="00E94A91" w:rsidRPr="0098204A" w:rsidRDefault="003E326D" w:rsidP="00E94A91">
      <w:r w:rsidRPr="0098204A">
        <w:t>M</w:t>
      </w:r>
      <w:r w:rsidR="00E94A91" w:rsidRPr="0098204A">
        <w:t>any museums are already collecting items and testimony to represent the coronavirus crisis, and we would welcome the opportunity to discuss with government how this might feature in future official memorials, records or exhibitions.</w:t>
      </w:r>
    </w:p>
    <w:p w14:paraId="5021C64D" w14:textId="027C314E" w:rsidR="00CE6159" w:rsidRPr="00E94A91" w:rsidRDefault="00CE6159" w:rsidP="00E94A91"/>
    <w:sectPr w:rsidR="00CE6159" w:rsidRPr="00E94A9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A817DF" w14:textId="77777777" w:rsidR="003F3F28" w:rsidRDefault="003F3F28" w:rsidP="00FC1AE6">
      <w:pPr>
        <w:spacing w:after="0" w:line="240" w:lineRule="auto"/>
      </w:pPr>
      <w:r>
        <w:separator/>
      </w:r>
    </w:p>
  </w:endnote>
  <w:endnote w:type="continuationSeparator" w:id="0">
    <w:p w14:paraId="3992601C" w14:textId="77777777" w:rsidR="003F3F28" w:rsidRDefault="003F3F28" w:rsidP="00FC1A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8BD1F0" w14:textId="77777777" w:rsidR="003F3F28" w:rsidRDefault="003F3F28" w:rsidP="00FC1AE6">
      <w:pPr>
        <w:spacing w:after="0" w:line="240" w:lineRule="auto"/>
      </w:pPr>
      <w:r>
        <w:separator/>
      </w:r>
    </w:p>
  </w:footnote>
  <w:footnote w:type="continuationSeparator" w:id="0">
    <w:p w14:paraId="5A03D9D0" w14:textId="77777777" w:rsidR="003F3F28" w:rsidRDefault="003F3F28" w:rsidP="00FC1AE6">
      <w:pPr>
        <w:spacing w:after="0" w:line="240" w:lineRule="auto"/>
      </w:pPr>
      <w:r>
        <w:continuationSeparator/>
      </w:r>
    </w:p>
  </w:footnote>
  <w:footnote w:id="1">
    <w:p w14:paraId="1D64ACB8" w14:textId="2C0FBDC5" w:rsidR="00584977" w:rsidRDefault="00584977">
      <w:pPr>
        <w:pStyle w:val="FootnoteText"/>
      </w:pPr>
      <w:r>
        <w:rPr>
          <w:rStyle w:val="FootnoteReference"/>
        </w:rPr>
        <w:footnoteRef/>
      </w:r>
      <w:r>
        <w:t xml:space="preserve"> </w:t>
      </w:r>
      <w:hyperlink r:id="rId1" w:history="1">
        <w:r>
          <w:rPr>
            <w:rStyle w:val="Hyperlink"/>
          </w:rPr>
          <w:t>https://www.museumsassociation.org/download?id=1266764</w:t>
        </w:r>
      </w:hyperlink>
      <w:r>
        <w:t xml:space="preserve"> </w:t>
      </w:r>
    </w:p>
  </w:footnote>
  <w:footnote w:id="2">
    <w:p w14:paraId="14004393" w14:textId="72849992" w:rsidR="00FC1AE6" w:rsidRDefault="00FC1AE6">
      <w:pPr>
        <w:pStyle w:val="FootnoteText"/>
      </w:pPr>
      <w:r>
        <w:rPr>
          <w:rStyle w:val="FootnoteReference"/>
        </w:rPr>
        <w:footnoteRef/>
      </w:r>
      <w:r>
        <w:t xml:space="preserve"> </w:t>
      </w:r>
      <w:hyperlink r:id="rId2" w:history="1">
        <w:r>
          <w:rPr>
            <w:rStyle w:val="Hyperlink"/>
          </w:rPr>
          <w:t>http://myschoolatthemuseum.site/</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EB5CFC"/>
    <w:multiLevelType w:val="hybridMultilevel"/>
    <w:tmpl w:val="D09C82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52439BB"/>
    <w:multiLevelType w:val="hybridMultilevel"/>
    <w:tmpl w:val="E6061C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F3A28BB"/>
    <w:multiLevelType w:val="hybridMultilevel"/>
    <w:tmpl w:val="0AF6C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1B55B8"/>
    <w:multiLevelType w:val="hybridMultilevel"/>
    <w:tmpl w:val="8FB0F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4C7293D"/>
    <w:multiLevelType w:val="hybridMultilevel"/>
    <w:tmpl w:val="7988F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CB83C3C"/>
    <w:multiLevelType w:val="hybridMultilevel"/>
    <w:tmpl w:val="C9B0E782"/>
    <w:lvl w:ilvl="0" w:tplc="2D4047C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EBF0C3E"/>
    <w:multiLevelType w:val="multilevel"/>
    <w:tmpl w:val="A13E40B4"/>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7" w15:restartNumberingAfterBreak="0">
    <w:nsid w:val="60A67C1D"/>
    <w:multiLevelType w:val="hybridMultilevel"/>
    <w:tmpl w:val="4D52A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C7F105A"/>
    <w:multiLevelType w:val="hybridMultilevel"/>
    <w:tmpl w:val="3DC874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633434B"/>
    <w:multiLevelType w:val="hybridMultilevel"/>
    <w:tmpl w:val="48D6AB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9"/>
  </w:num>
  <w:num w:numId="3">
    <w:abstractNumId w:val="5"/>
  </w:num>
  <w:num w:numId="4">
    <w:abstractNumId w:val="8"/>
  </w:num>
  <w:num w:numId="5">
    <w:abstractNumId w:val="3"/>
  </w:num>
  <w:num w:numId="6">
    <w:abstractNumId w:val="4"/>
  </w:num>
  <w:num w:numId="7">
    <w:abstractNumId w:val="2"/>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7D53"/>
    <w:rsid w:val="00004183"/>
    <w:rsid w:val="00005475"/>
    <w:rsid w:val="00033679"/>
    <w:rsid w:val="00052226"/>
    <w:rsid w:val="00073B43"/>
    <w:rsid w:val="0008127A"/>
    <w:rsid w:val="00082778"/>
    <w:rsid w:val="0008286F"/>
    <w:rsid w:val="000B7AE0"/>
    <w:rsid w:val="000C3F98"/>
    <w:rsid w:val="000D7890"/>
    <w:rsid w:val="000F35CA"/>
    <w:rsid w:val="000F3B9F"/>
    <w:rsid w:val="000F4B46"/>
    <w:rsid w:val="000F60A3"/>
    <w:rsid w:val="00114D99"/>
    <w:rsid w:val="0014257B"/>
    <w:rsid w:val="001608B0"/>
    <w:rsid w:val="001C30D0"/>
    <w:rsid w:val="001C755D"/>
    <w:rsid w:val="001D77D5"/>
    <w:rsid w:val="002067F2"/>
    <w:rsid w:val="002172CC"/>
    <w:rsid w:val="00244FB4"/>
    <w:rsid w:val="00247F69"/>
    <w:rsid w:val="0028180D"/>
    <w:rsid w:val="00282701"/>
    <w:rsid w:val="002859B6"/>
    <w:rsid w:val="00287362"/>
    <w:rsid w:val="00294AE3"/>
    <w:rsid w:val="002E515E"/>
    <w:rsid w:val="003108A1"/>
    <w:rsid w:val="003230F3"/>
    <w:rsid w:val="00352D5F"/>
    <w:rsid w:val="00353841"/>
    <w:rsid w:val="003910B9"/>
    <w:rsid w:val="00393E78"/>
    <w:rsid w:val="00397E1B"/>
    <w:rsid w:val="003B0D47"/>
    <w:rsid w:val="003C7D53"/>
    <w:rsid w:val="003D3EA1"/>
    <w:rsid w:val="003E326D"/>
    <w:rsid w:val="003E5FE1"/>
    <w:rsid w:val="003F3F28"/>
    <w:rsid w:val="004C4D2F"/>
    <w:rsid w:val="004C6F5C"/>
    <w:rsid w:val="004D544C"/>
    <w:rsid w:val="004D6E38"/>
    <w:rsid w:val="00502B27"/>
    <w:rsid w:val="005102C1"/>
    <w:rsid w:val="00520F9B"/>
    <w:rsid w:val="005538B6"/>
    <w:rsid w:val="00584977"/>
    <w:rsid w:val="005F2D0F"/>
    <w:rsid w:val="005F65C8"/>
    <w:rsid w:val="006530DE"/>
    <w:rsid w:val="006642B6"/>
    <w:rsid w:val="00680F9D"/>
    <w:rsid w:val="006A198B"/>
    <w:rsid w:val="006A5858"/>
    <w:rsid w:val="006B08FA"/>
    <w:rsid w:val="006D0448"/>
    <w:rsid w:val="007069E9"/>
    <w:rsid w:val="00781CC2"/>
    <w:rsid w:val="00787960"/>
    <w:rsid w:val="00794924"/>
    <w:rsid w:val="007A035D"/>
    <w:rsid w:val="007A1054"/>
    <w:rsid w:val="007B3303"/>
    <w:rsid w:val="007D6B79"/>
    <w:rsid w:val="007D75C0"/>
    <w:rsid w:val="008443E6"/>
    <w:rsid w:val="00846E31"/>
    <w:rsid w:val="0085046B"/>
    <w:rsid w:val="00856187"/>
    <w:rsid w:val="008660D8"/>
    <w:rsid w:val="00897C9D"/>
    <w:rsid w:val="008A05A4"/>
    <w:rsid w:val="008E1FAC"/>
    <w:rsid w:val="00955577"/>
    <w:rsid w:val="00965CB6"/>
    <w:rsid w:val="00974D35"/>
    <w:rsid w:val="0098204A"/>
    <w:rsid w:val="00994E40"/>
    <w:rsid w:val="00996F7B"/>
    <w:rsid w:val="009A69C1"/>
    <w:rsid w:val="009B04C8"/>
    <w:rsid w:val="009E5657"/>
    <w:rsid w:val="009F7548"/>
    <w:rsid w:val="00A13B2A"/>
    <w:rsid w:val="00A57C76"/>
    <w:rsid w:val="00A82874"/>
    <w:rsid w:val="00AA75F2"/>
    <w:rsid w:val="00AB3D74"/>
    <w:rsid w:val="00AC3CC5"/>
    <w:rsid w:val="00AD75E1"/>
    <w:rsid w:val="00B24E7F"/>
    <w:rsid w:val="00B3588C"/>
    <w:rsid w:val="00B724EC"/>
    <w:rsid w:val="00B863E7"/>
    <w:rsid w:val="00BA57DB"/>
    <w:rsid w:val="00BC74D1"/>
    <w:rsid w:val="00BD6889"/>
    <w:rsid w:val="00BF054F"/>
    <w:rsid w:val="00C41398"/>
    <w:rsid w:val="00C629EC"/>
    <w:rsid w:val="00C7071C"/>
    <w:rsid w:val="00C7765B"/>
    <w:rsid w:val="00C85460"/>
    <w:rsid w:val="00CE6159"/>
    <w:rsid w:val="00CF5962"/>
    <w:rsid w:val="00D139DE"/>
    <w:rsid w:val="00D45D38"/>
    <w:rsid w:val="00D52AE1"/>
    <w:rsid w:val="00D611CA"/>
    <w:rsid w:val="00D84548"/>
    <w:rsid w:val="00DB11C0"/>
    <w:rsid w:val="00DD3408"/>
    <w:rsid w:val="00DD6C1B"/>
    <w:rsid w:val="00DE1CEE"/>
    <w:rsid w:val="00DE51E9"/>
    <w:rsid w:val="00E167F7"/>
    <w:rsid w:val="00E67EC4"/>
    <w:rsid w:val="00E94A91"/>
    <w:rsid w:val="00EB130E"/>
    <w:rsid w:val="00EC07A8"/>
    <w:rsid w:val="00EE7EB0"/>
    <w:rsid w:val="00EF71B4"/>
    <w:rsid w:val="00F1003E"/>
    <w:rsid w:val="00F14320"/>
    <w:rsid w:val="00F1591A"/>
    <w:rsid w:val="00F33183"/>
    <w:rsid w:val="00F4518F"/>
    <w:rsid w:val="00F475F3"/>
    <w:rsid w:val="00F76D2F"/>
    <w:rsid w:val="00F771A1"/>
    <w:rsid w:val="00F96483"/>
    <w:rsid w:val="00FA540D"/>
    <w:rsid w:val="00FB1116"/>
    <w:rsid w:val="00FB54CF"/>
    <w:rsid w:val="00FC1AE6"/>
    <w:rsid w:val="00FF1D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21759"/>
  <w15:docId w15:val="{02198F17-3BE0-4DCD-8538-B6CED9B7C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4A91"/>
  </w:style>
  <w:style w:type="paragraph" w:styleId="Heading1">
    <w:name w:val="heading 1"/>
    <w:basedOn w:val="Normal"/>
    <w:next w:val="Normal"/>
    <w:link w:val="Heading1Char"/>
    <w:uiPriority w:val="9"/>
    <w:qFormat/>
    <w:rsid w:val="00352D5F"/>
    <w:pPr>
      <w:keepNext/>
      <w:outlineLvl w:val="0"/>
    </w:pPr>
    <w:rPr>
      <w:color w:val="4472C4" w:themeColor="accent1"/>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C7D5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3C7D53"/>
    <w:pPr>
      <w:ind w:left="720"/>
      <w:contextualSpacing/>
    </w:pPr>
  </w:style>
  <w:style w:type="character" w:styleId="Hyperlink">
    <w:name w:val="Hyperlink"/>
    <w:basedOn w:val="DefaultParagraphFont"/>
    <w:uiPriority w:val="99"/>
    <w:unhideWhenUsed/>
    <w:rsid w:val="00B3588C"/>
    <w:rPr>
      <w:color w:val="0563C1" w:themeColor="hyperlink"/>
      <w:u w:val="single"/>
    </w:rPr>
  </w:style>
  <w:style w:type="character" w:customStyle="1" w:styleId="UnresolvedMention1">
    <w:name w:val="Unresolved Mention1"/>
    <w:basedOn w:val="DefaultParagraphFont"/>
    <w:uiPriority w:val="99"/>
    <w:semiHidden/>
    <w:unhideWhenUsed/>
    <w:rsid w:val="00B3588C"/>
    <w:rPr>
      <w:color w:val="605E5C"/>
      <w:shd w:val="clear" w:color="auto" w:fill="E1DFDD"/>
    </w:rPr>
  </w:style>
  <w:style w:type="paragraph" w:styleId="Title">
    <w:name w:val="Title"/>
    <w:basedOn w:val="Normal"/>
    <w:next w:val="Normal"/>
    <w:link w:val="TitleChar"/>
    <w:uiPriority w:val="10"/>
    <w:qFormat/>
    <w:rsid w:val="00BD6889"/>
    <w:pPr>
      <w:ind w:left="720" w:hanging="360"/>
      <w:jc w:val="center"/>
    </w:pPr>
    <w:rPr>
      <w:b/>
      <w:bCs/>
    </w:rPr>
  </w:style>
  <w:style w:type="character" w:customStyle="1" w:styleId="TitleChar">
    <w:name w:val="Title Char"/>
    <w:basedOn w:val="DefaultParagraphFont"/>
    <w:link w:val="Title"/>
    <w:uiPriority w:val="10"/>
    <w:rsid w:val="00BD6889"/>
    <w:rPr>
      <w:b/>
      <w:bCs/>
    </w:rPr>
  </w:style>
  <w:style w:type="paragraph" w:styleId="BodyText">
    <w:name w:val="Body Text"/>
    <w:basedOn w:val="Normal"/>
    <w:link w:val="BodyTextChar"/>
    <w:uiPriority w:val="99"/>
    <w:unhideWhenUsed/>
    <w:rsid w:val="002E515E"/>
    <w:rPr>
      <w:color w:val="4472C4" w:themeColor="accent1"/>
    </w:rPr>
  </w:style>
  <w:style w:type="character" w:customStyle="1" w:styleId="BodyTextChar">
    <w:name w:val="Body Text Char"/>
    <w:basedOn w:val="DefaultParagraphFont"/>
    <w:link w:val="BodyText"/>
    <w:uiPriority w:val="99"/>
    <w:rsid w:val="002E515E"/>
    <w:rPr>
      <w:color w:val="4472C4" w:themeColor="accent1"/>
    </w:rPr>
  </w:style>
  <w:style w:type="character" w:customStyle="1" w:styleId="Heading1Char">
    <w:name w:val="Heading 1 Char"/>
    <w:basedOn w:val="DefaultParagraphFont"/>
    <w:link w:val="Heading1"/>
    <w:uiPriority w:val="9"/>
    <w:rsid w:val="00352D5F"/>
    <w:rPr>
      <w:color w:val="4472C4" w:themeColor="accent1"/>
      <w:u w:val="single"/>
    </w:rPr>
  </w:style>
  <w:style w:type="character" w:styleId="FollowedHyperlink">
    <w:name w:val="FollowedHyperlink"/>
    <w:basedOn w:val="DefaultParagraphFont"/>
    <w:uiPriority w:val="99"/>
    <w:semiHidden/>
    <w:unhideWhenUsed/>
    <w:rsid w:val="003E5FE1"/>
    <w:rPr>
      <w:color w:val="954F72" w:themeColor="followedHyperlink"/>
      <w:u w:val="single"/>
    </w:rPr>
  </w:style>
  <w:style w:type="character" w:styleId="CommentReference">
    <w:name w:val="annotation reference"/>
    <w:basedOn w:val="DefaultParagraphFont"/>
    <w:uiPriority w:val="99"/>
    <w:semiHidden/>
    <w:unhideWhenUsed/>
    <w:rsid w:val="00D52AE1"/>
    <w:rPr>
      <w:sz w:val="16"/>
      <w:szCs w:val="16"/>
    </w:rPr>
  </w:style>
  <w:style w:type="paragraph" w:styleId="CommentText">
    <w:name w:val="annotation text"/>
    <w:basedOn w:val="Normal"/>
    <w:link w:val="CommentTextChar"/>
    <w:uiPriority w:val="99"/>
    <w:semiHidden/>
    <w:unhideWhenUsed/>
    <w:rsid w:val="00D52AE1"/>
    <w:pPr>
      <w:spacing w:line="240" w:lineRule="auto"/>
    </w:pPr>
    <w:rPr>
      <w:sz w:val="20"/>
      <w:szCs w:val="20"/>
    </w:rPr>
  </w:style>
  <w:style w:type="character" w:customStyle="1" w:styleId="CommentTextChar">
    <w:name w:val="Comment Text Char"/>
    <w:basedOn w:val="DefaultParagraphFont"/>
    <w:link w:val="CommentText"/>
    <w:uiPriority w:val="99"/>
    <w:semiHidden/>
    <w:rsid w:val="00D52AE1"/>
    <w:rPr>
      <w:sz w:val="20"/>
      <w:szCs w:val="20"/>
    </w:rPr>
  </w:style>
  <w:style w:type="paragraph" w:styleId="CommentSubject">
    <w:name w:val="annotation subject"/>
    <w:basedOn w:val="CommentText"/>
    <w:next w:val="CommentText"/>
    <w:link w:val="CommentSubjectChar"/>
    <w:uiPriority w:val="99"/>
    <w:semiHidden/>
    <w:unhideWhenUsed/>
    <w:rsid w:val="00D52AE1"/>
    <w:rPr>
      <w:b/>
      <w:bCs/>
    </w:rPr>
  </w:style>
  <w:style w:type="character" w:customStyle="1" w:styleId="CommentSubjectChar">
    <w:name w:val="Comment Subject Char"/>
    <w:basedOn w:val="CommentTextChar"/>
    <w:link w:val="CommentSubject"/>
    <w:uiPriority w:val="99"/>
    <w:semiHidden/>
    <w:rsid w:val="00D52AE1"/>
    <w:rPr>
      <w:b/>
      <w:bCs/>
      <w:sz w:val="20"/>
      <w:szCs w:val="20"/>
    </w:rPr>
  </w:style>
  <w:style w:type="paragraph" w:styleId="BalloonText">
    <w:name w:val="Balloon Text"/>
    <w:basedOn w:val="Normal"/>
    <w:link w:val="BalloonTextChar"/>
    <w:uiPriority w:val="99"/>
    <w:semiHidden/>
    <w:unhideWhenUsed/>
    <w:rsid w:val="00D52A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AE1"/>
    <w:rPr>
      <w:rFonts w:ascii="Segoe UI" w:hAnsi="Segoe UI" w:cs="Segoe UI"/>
      <w:sz w:val="18"/>
      <w:szCs w:val="18"/>
    </w:rPr>
  </w:style>
  <w:style w:type="paragraph" w:styleId="FootnoteText">
    <w:name w:val="footnote text"/>
    <w:basedOn w:val="Normal"/>
    <w:link w:val="FootnoteTextChar"/>
    <w:uiPriority w:val="99"/>
    <w:semiHidden/>
    <w:unhideWhenUsed/>
    <w:rsid w:val="00FC1AE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C1AE6"/>
    <w:rPr>
      <w:sz w:val="20"/>
      <w:szCs w:val="20"/>
    </w:rPr>
  </w:style>
  <w:style w:type="character" w:styleId="FootnoteReference">
    <w:name w:val="footnote reference"/>
    <w:basedOn w:val="DefaultParagraphFont"/>
    <w:uiPriority w:val="99"/>
    <w:semiHidden/>
    <w:unhideWhenUsed/>
    <w:rsid w:val="00FC1A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25032">
      <w:bodyDiv w:val="1"/>
      <w:marLeft w:val="0"/>
      <w:marRight w:val="0"/>
      <w:marTop w:val="0"/>
      <w:marBottom w:val="0"/>
      <w:divBdr>
        <w:top w:val="none" w:sz="0" w:space="0" w:color="auto"/>
        <w:left w:val="none" w:sz="0" w:space="0" w:color="auto"/>
        <w:bottom w:val="none" w:sz="0" w:space="0" w:color="auto"/>
        <w:right w:val="none" w:sz="0" w:space="0" w:color="auto"/>
      </w:divBdr>
    </w:div>
    <w:div w:id="174148276">
      <w:bodyDiv w:val="1"/>
      <w:marLeft w:val="0"/>
      <w:marRight w:val="0"/>
      <w:marTop w:val="0"/>
      <w:marBottom w:val="0"/>
      <w:divBdr>
        <w:top w:val="none" w:sz="0" w:space="0" w:color="auto"/>
        <w:left w:val="none" w:sz="0" w:space="0" w:color="auto"/>
        <w:bottom w:val="none" w:sz="0" w:space="0" w:color="auto"/>
        <w:right w:val="none" w:sz="0" w:space="0" w:color="auto"/>
      </w:divBdr>
    </w:div>
    <w:div w:id="176119802">
      <w:bodyDiv w:val="1"/>
      <w:marLeft w:val="0"/>
      <w:marRight w:val="0"/>
      <w:marTop w:val="0"/>
      <w:marBottom w:val="0"/>
      <w:divBdr>
        <w:top w:val="none" w:sz="0" w:space="0" w:color="auto"/>
        <w:left w:val="none" w:sz="0" w:space="0" w:color="auto"/>
        <w:bottom w:val="none" w:sz="0" w:space="0" w:color="auto"/>
        <w:right w:val="none" w:sz="0" w:space="0" w:color="auto"/>
      </w:divBdr>
    </w:div>
    <w:div w:id="828865370">
      <w:bodyDiv w:val="1"/>
      <w:marLeft w:val="0"/>
      <w:marRight w:val="0"/>
      <w:marTop w:val="0"/>
      <w:marBottom w:val="0"/>
      <w:divBdr>
        <w:top w:val="none" w:sz="0" w:space="0" w:color="auto"/>
        <w:left w:val="none" w:sz="0" w:space="0" w:color="auto"/>
        <w:bottom w:val="none" w:sz="0" w:space="0" w:color="auto"/>
        <w:right w:val="none" w:sz="0" w:space="0" w:color="auto"/>
      </w:divBdr>
    </w:div>
    <w:div w:id="1088962124">
      <w:bodyDiv w:val="1"/>
      <w:marLeft w:val="0"/>
      <w:marRight w:val="0"/>
      <w:marTop w:val="0"/>
      <w:marBottom w:val="0"/>
      <w:divBdr>
        <w:top w:val="none" w:sz="0" w:space="0" w:color="auto"/>
        <w:left w:val="none" w:sz="0" w:space="0" w:color="auto"/>
        <w:bottom w:val="none" w:sz="0" w:space="0" w:color="auto"/>
        <w:right w:val="none" w:sz="0" w:space="0" w:color="auto"/>
      </w:divBdr>
    </w:div>
    <w:div w:id="1198396918">
      <w:bodyDiv w:val="1"/>
      <w:marLeft w:val="0"/>
      <w:marRight w:val="0"/>
      <w:marTop w:val="0"/>
      <w:marBottom w:val="0"/>
      <w:divBdr>
        <w:top w:val="none" w:sz="0" w:space="0" w:color="auto"/>
        <w:left w:val="none" w:sz="0" w:space="0" w:color="auto"/>
        <w:bottom w:val="none" w:sz="0" w:space="0" w:color="auto"/>
        <w:right w:val="none" w:sz="0" w:space="0" w:color="auto"/>
      </w:divBdr>
    </w:div>
    <w:div w:id="1348631245">
      <w:bodyDiv w:val="1"/>
      <w:marLeft w:val="0"/>
      <w:marRight w:val="0"/>
      <w:marTop w:val="0"/>
      <w:marBottom w:val="0"/>
      <w:divBdr>
        <w:top w:val="none" w:sz="0" w:space="0" w:color="auto"/>
        <w:left w:val="none" w:sz="0" w:space="0" w:color="auto"/>
        <w:bottom w:val="none" w:sz="0" w:space="0" w:color="auto"/>
        <w:right w:val="none" w:sz="0" w:space="0" w:color="auto"/>
      </w:divBdr>
    </w:div>
    <w:div w:id="1387683903">
      <w:bodyDiv w:val="1"/>
      <w:marLeft w:val="0"/>
      <w:marRight w:val="0"/>
      <w:marTop w:val="0"/>
      <w:marBottom w:val="0"/>
      <w:divBdr>
        <w:top w:val="none" w:sz="0" w:space="0" w:color="auto"/>
        <w:left w:val="none" w:sz="0" w:space="0" w:color="auto"/>
        <w:bottom w:val="none" w:sz="0" w:space="0" w:color="auto"/>
        <w:right w:val="none" w:sz="0" w:space="0" w:color="auto"/>
      </w:divBdr>
    </w:div>
    <w:div w:id="1579752733">
      <w:bodyDiv w:val="1"/>
      <w:marLeft w:val="0"/>
      <w:marRight w:val="0"/>
      <w:marTop w:val="0"/>
      <w:marBottom w:val="0"/>
      <w:divBdr>
        <w:top w:val="none" w:sz="0" w:space="0" w:color="auto"/>
        <w:left w:val="none" w:sz="0" w:space="0" w:color="auto"/>
        <w:bottom w:val="none" w:sz="0" w:space="0" w:color="auto"/>
        <w:right w:val="none" w:sz="0" w:space="0" w:color="auto"/>
      </w:divBdr>
    </w:div>
    <w:div w:id="1907690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cvo.org.uk/support/coronavirus/funding/for-organisations/third-sector-resilience-fund"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cvo.org.uk/support/coronavirus/funding/for-organisations/third-sector-resilience-fund"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myschoolatthemuseum.site/" TargetMode="External"/><Relationship Id="rId1" Type="http://schemas.openxmlformats.org/officeDocument/2006/relationships/hyperlink" Target="https://www.museumsassociation.org/download?id=12667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E0DD19AAE6514792049C750DBD4865" ma:contentTypeVersion="12" ma:contentTypeDescription="Create a new document." ma:contentTypeScope="" ma:versionID="25210344b4909c1c5569624ce53a698e">
  <xsd:schema xmlns:xsd="http://www.w3.org/2001/XMLSchema" xmlns:xs="http://www.w3.org/2001/XMLSchema" xmlns:p="http://schemas.microsoft.com/office/2006/metadata/properties" xmlns:ns2="d3d74560-8fad-4056-b266-e8164faf22ce" xmlns:ns3="56474e41-c30c-431e-8715-daa6feb8b2b0" targetNamespace="http://schemas.microsoft.com/office/2006/metadata/properties" ma:root="true" ma:fieldsID="c64b721c7f8f4ce4ab58b6c9e73bc986" ns2:_="" ns3:_="">
    <xsd:import namespace="d3d74560-8fad-4056-b266-e8164faf22ce"/>
    <xsd:import namespace="56474e41-c30c-431e-8715-daa6feb8b2b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d74560-8fad-4056-b266-e8164faf22c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474e41-c30c-431e-8715-daa6feb8b2b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13804D-9853-4E4D-9D78-5164449FC26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2810B6F-21EE-47C6-A2AE-FCD297E37F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d74560-8fad-4056-b266-e8164faf22ce"/>
    <ds:schemaRef ds:uri="56474e41-c30c-431e-8715-daa6feb8b2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9550CF-7989-4CD7-A965-2B139DD89918}">
  <ds:schemaRefs>
    <ds:schemaRef ds:uri="http://schemas.microsoft.com/sharepoint/v3/contenttype/forms"/>
  </ds:schemaRefs>
</ds:datastoreItem>
</file>

<file path=customXml/itemProps4.xml><?xml version="1.0" encoding="utf-8"?>
<ds:datastoreItem xmlns:ds="http://schemas.openxmlformats.org/officeDocument/2006/customXml" ds:itemID="{C05B74D7-4ABD-445B-A8B2-0A8356690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3922</Words>
  <Characters>22361</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Derby City Council</Company>
  <LinksUpToDate>false</LinksUpToDate>
  <CharactersWithSpaces>26231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Alistair Brown</dc:creator>
  <cp:lastModifiedBy>Geraldine Kendall</cp:lastModifiedBy>
  <cp:revision>2</cp:revision>
  <dcterms:created xsi:type="dcterms:W3CDTF">2020-05-22T15:58:00Z</dcterms:created>
  <dcterms:modified xsi:type="dcterms:W3CDTF">2020-05-22T15:58:00Z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0x0101000EE0DD19AAE6514792049C750DBD4865</vt:lpwstr>
  </property>
</Properties>
</file>