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1CA2B0" w14:textId="580B2EC9" w:rsidR="00A64873" w:rsidRPr="004229B7" w:rsidRDefault="00CA4AF6" w:rsidP="00A64873">
      <w:pPr>
        <w:jc w:val="center"/>
        <w:rPr>
          <w:b/>
          <w:bCs/>
          <w:u w:val="single"/>
        </w:rPr>
      </w:pPr>
      <w:r>
        <w:rPr>
          <w:b/>
          <w:bCs/>
          <w:u w:val="single"/>
        </w:rPr>
        <w:t xml:space="preserve">The </w:t>
      </w:r>
      <w:r w:rsidR="00A64873">
        <w:rPr>
          <w:b/>
          <w:bCs/>
          <w:u w:val="single"/>
        </w:rPr>
        <w:t xml:space="preserve">Museums Association Response to the </w:t>
      </w:r>
      <w:r w:rsidR="00A64873" w:rsidRPr="00CA4AF6">
        <w:rPr>
          <w:b/>
          <w:bCs/>
          <w:u w:val="single"/>
        </w:rPr>
        <w:t>Call for Views on the Impact of COVID-19 on Scotland’s Culture and Tourism Sector</w:t>
      </w:r>
      <w:r w:rsidR="00A64873">
        <w:rPr>
          <w:b/>
          <w:bCs/>
          <w:u w:val="single"/>
        </w:rPr>
        <w:t xml:space="preserve"> – May 2020</w:t>
      </w:r>
    </w:p>
    <w:p w14:paraId="6F99E804" w14:textId="77777777" w:rsidR="00A64873" w:rsidRPr="00CA4AF6" w:rsidRDefault="00A64873" w:rsidP="00A64873">
      <w:pPr>
        <w:rPr>
          <w:b/>
          <w:bCs/>
          <w:lang w:val="en-US"/>
        </w:rPr>
      </w:pPr>
      <w:r w:rsidRPr="00CA4AF6">
        <w:rPr>
          <w:b/>
          <w:bCs/>
          <w:lang w:val="en-US"/>
        </w:rPr>
        <w:t xml:space="preserve">About the Museums Association </w:t>
      </w:r>
    </w:p>
    <w:p w14:paraId="7E66D67D" w14:textId="77777777" w:rsidR="00A64873" w:rsidRPr="00CA4AF6" w:rsidRDefault="00A64873" w:rsidP="00A64873">
      <w:pPr>
        <w:rPr>
          <w:lang w:val="en-US"/>
        </w:rPr>
      </w:pPr>
      <w:r w:rsidRPr="00CA4AF6">
        <w:rPr>
          <w:lang w:val="en-US"/>
        </w:rPr>
        <w:t xml:space="preserve">The Museums Association (MA) is a membership </w:t>
      </w:r>
      <w:proofErr w:type="spellStart"/>
      <w:r w:rsidRPr="00CA4AF6">
        <w:rPr>
          <w:lang w:val="en-US"/>
        </w:rPr>
        <w:t>organisation</w:t>
      </w:r>
      <w:proofErr w:type="spellEnd"/>
      <w:r w:rsidRPr="00CA4AF6">
        <w:rPr>
          <w:lang w:val="en-US"/>
        </w:rPr>
        <w:t xml:space="preserve"> representing and supporting museums and people who work with them throughout the UK. Our membership of over </w:t>
      </w:r>
      <w:r>
        <w:rPr>
          <w:lang w:val="en-US"/>
        </w:rPr>
        <w:t>13</w:t>
      </w:r>
      <w:r w:rsidRPr="00CA4AF6">
        <w:rPr>
          <w:lang w:val="en-US"/>
        </w:rPr>
        <w:t xml:space="preserve">,000 includes all types of museums, from small volunteer-run local museums to large national institutions and people working in all types of roles from directors to trainees. Founded in 1889, the MA was the world’s first professional body for museums. We lead thinking in UK museums with initiatives such as </w:t>
      </w:r>
      <w:r w:rsidRPr="00CA4AF6">
        <w:rPr>
          <w:i/>
          <w:lang w:val="en-US"/>
        </w:rPr>
        <w:t>Museums Change Lives</w:t>
      </w:r>
      <w:r>
        <w:rPr>
          <w:i/>
          <w:lang w:val="en-US"/>
        </w:rPr>
        <w:t xml:space="preserve"> and </w:t>
      </w:r>
      <w:r w:rsidRPr="00CA4AF6">
        <w:rPr>
          <w:i/>
          <w:lang w:val="en-US"/>
        </w:rPr>
        <w:t>Collections 2030</w:t>
      </w:r>
      <w:r w:rsidRPr="00CA4AF6">
        <w:rPr>
          <w:lang w:val="en-US"/>
        </w:rPr>
        <w:t xml:space="preserve"> and provide £1.</w:t>
      </w:r>
      <w:r>
        <w:rPr>
          <w:lang w:val="en-US"/>
        </w:rPr>
        <w:t>3</w:t>
      </w:r>
      <w:r w:rsidRPr="00CA4AF6">
        <w:rPr>
          <w:lang w:val="en-US"/>
        </w:rPr>
        <w:t xml:space="preserve">m per year of funding for museum projects via our </w:t>
      </w:r>
      <w:proofErr w:type="spellStart"/>
      <w:r w:rsidRPr="00CA4AF6">
        <w:rPr>
          <w:lang w:val="en-US"/>
        </w:rPr>
        <w:t>Esmée</w:t>
      </w:r>
      <w:proofErr w:type="spellEnd"/>
      <w:r w:rsidRPr="00CA4AF6">
        <w:rPr>
          <w:lang w:val="en-US"/>
        </w:rPr>
        <w:t xml:space="preserve"> Fairbairn Collections Fund. </w:t>
      </w:r>
      <w:r>
        <w:rPr>
          <w:lang w:val="en-US"/>
        </w:rPr>
        <w:t xml:space="preserve">During the current </w:t>
      </w:r>
      <w:proofErr w:type="gramStart"/>
      <w:r>
        <w:rPr>
          <w:lang w:val="en-US"/>
        </w:rPr>
        <w:t>crisis</w:t>
      </w:r>
      <w:proofErr w:type="gramEnd"/>
      <w:r>
        <w:rPr>
          <w:lang w:val="en-US"/>
        </w:rPr>
        <w:t xml:space="preserve"> the MA has provided workforce support through leadership and essential mentoring schemes; networks for furloughed staff; online training and events; advocacy and policy guidance; and additional funding for museums to sustain engagement with collections. </w:t>
      </w:r>
      <w:r w:rsidRPr="00CA4AF6">
        <w:rPr>
          <w:lang w:val="en-US"/>
        </w:rPr>
        <w:t xml:space="preserve">For more information about the Museums Association, see our website: </w:t>
      </w:r>
      <w:hyperlink r:id="rId11" w:history="1">
        <w:r w:rsidRPr="00CA4AF6">
          <w:rPr>
            <w:rStyle w:val="Hyperlink"/>
            <w:lang w:val="en-US"/>
          </w:rPr>
          <w:t>http://www.museumsassociation.org/home</w:t>
        </w:r>
      </w:hyperlink>
      <w:r w:rsidRPr="00CA4AF6">
        <w:rPr>
          <w:lang w:val="en-US"/>
        </w:rPr>
        <w:t xml:space="preserve"> </w:t>
      </w:r>
    </w:p>
    <w:p w14:paraId="4A3F6F1F" w14:textId="77777777" w:rsidR="00A64873" w:rsidRPr="00CA4AF6" w:rsidRDefault="00A64873" w:rsidP="00A64873">
      <w:pPr>
        <w:rPr>
          <w:u w:val="single"/>
          <w:lang w:val="en-US"/>
        </w:rPr>
      </w:pPr>
      <w:r w:rsidRPr="00CA4AF6">
        <w:rPr>
          <w:lang w:val="en-US"/>
        </w:rPr>
        <w:t>This response is based on consultation and feedback from members and key stakeholders in Scotland.</w:t>
      </w:r>
    </w:p>
    <w:p w14:paraId="7E96DFE2" w14:textId="77777777" w:rsidR="00A64873" w:rsidRPr="00CA4AF6" w:rsidRDefault="00A64873" w:rsidP="00A64873">
      <w:pPr>
        <w:numPr>
          <w:ilvl w:val="0"/>
          <w:numId w:val="1"/>
        </w:numPr>
        <w:rPr>
          <w:b/>
          <w:bCs/>
        </w:rPr>
      </w:pPr>
      <w:r w:rsidRPr="00CA4AF6">
        <w:rPr>
          <w:b/>
          <w:bCs/>
        </w:rPr>
        <w:t xml:space="preserve">What has been the immediate impact of Covid-19 on </w:t>
      </w:r>
      <w:r>
        <w:rPr>
          <w:b/>
          <w:bCs/>
        </w:rPr>
        <w:t xml:space="preserve">Scotland’s museum </w:t>
      </w:r>
      <w:r w:rsidRPr="00CA4AF6">
        <w:rPr>
          <w:b/>
          <w:bCs/>
        </w:rPr>
        <w:t>sector?</w:t>
      </w:r>
    </w:p>
    <w:p w14:paraId="7D17E951" w14:textId="77777777" w:rsidR="00A64873" w:rsidRPr="00CA4AF6" w:rsidRDefault="00A64873" w:rsidP="00A64873">
      <w:r w:rsidRPr="00CA4AF6">
        <w:t xml:space="preserve">All </w:t>
      </w:r>
      <w:r>
        <w:t>of Scotland’s 409 museums</w:t>
      </w:r>
      <w:r w:rsidRPr="00CA4AF6">
        <w:t xml:space="preserve"> are currently closed to visitors due to the lockdown. This lockdown has had </w:t>
      </w:r>
      <w:proofErr w:type="gramStart"/>
      <w:r w:rsidRPr="00CA4AF6">
        <w:t>a number of</w:t>
      </w:r>
      <w:proofErr w:type="gramEnd"/>
      <w:r w:rsidRPr="00CA4AF6">
        <w:t xml:space="preserve"> extremely serious effects: </w:t>
      </w:r>
    </w:p>
    <w:p w14:paraId="227FC168" w14:textId="1C420BC7" w:rsidR="00C61EDC" w:rsidRDefault="00A64873" w:rsidP="00C61EDC">
      <w:pPr>
        <w:numPr>
          <w:ilvl w:val="0"/>
          <w:numId w:val="2"/>
        </w:numPr>
      </w:pPr>
      <w:r w:rsidRPr="00CA4AF6">
        <w:t xml:space="preserve">The crisis has brought about the total loss of earned income for museums from tickets, shops, cafes, private hires, events and other common ways for museums to earn income. Other sources of earned income, such as memberships and licensing contracts have also fallen sharply. This has caused an immediate cash flow crisis </w:t>
      </w:r>
      <w:r>
        <w:t>for some organisations</w:t>
      </w:r>
      <w:r w:rsidRPr="00CA4AF6">
        <w:t xml:space="preserve"> as many were operating with low </w:t>
      </w:r>
      <w:proofErr w:type="gramStart"/>
      <w:r w:rsidRPr="00CA4AF6">
        <w:t>reserves in advance</w:t>
      </w:r>
      <w:proofErr w:type="gramEnd"/>
      <w:r w:rsidRPr="00CA4AF6">
        <w:t xml:space="preserve"> of anticipated peak season income over the spring and summer. </w:t>
      </w:r>
      <w:r w:rsidRPr="00CA4AF6">
        <w:rPr>
          <w:b/>
          <w:bCs/>
        </w:rPr>
        <w:t>Some museums are at risk of cash insolvency within a matter of weeks</w:t>
      </w:r>
      <w:r w:rsidRPr="00CA4AF6">
        <w:t xml:space="preserve">. </w:t>
      </w:r>
    </w:p>
    <w:p w14:paraId="2CCA9CE6" w14:textId="2B5A8414" w:rsidR="00C61EDC" w:rsidRDefault="00C61EDC" w:rsidP="00C61EDC">
      <w:pPr>
        <w:numPr>
          <w:ilvl w:val="0"/>
          <w:numId w:val="2"/>
        </w:numPr>
      </w:pPr>
      <w:r>
        <w:t xml:space="preserve">The timing of the lockdown has been particularly damaging – many museums rely on peak season trade over the spring and summer. </w:t>
      </w:r>
      <w:r w:rsidRPr="00C61EDC">
        <w:rPr>
          <w:b/>
          <w:bCs/>
        </w:rPr>
        <w:t>Scotland’s longer lockdown, earlier summer holidays and reliance on international tourism mean that the sector will be disproportionately affected relative to other museums in the UK.</w:t>
      </w:r>
      <w:r>
        <w:t xml:space="preserve"> </w:t>
      </w:r>
    </w:p>
    <w:p w14:paraId="65910B3B" w14:textId="49180AFB" w:rsidR="00A64873" w:rsidRPr="00CA4AF6" w:rsidRDefault="00A64873" w:rsidP="00A64873">
      <w:pPr>
        <w:numPr>
          <w:ilvl w:val="0"/>
          <w:numId w:val="2"/>
        </w:numPr>
      </w:pPr>
      <w:r w:rsidRPr="00CA4AF6">
        <w:t xml:space="preserve">The financial crisis caused by the lockdown has been felt unevenly across the museum sector. Those museums that are most reliant on earned income are those that are hit hardest. This means that </w:t>
      </w:r>
      <w:r w:rsidRPr="00CA4AF6">
        <w:rPr>
          <w:b/>
          <w:bCs/>
        </w:rPr>
        <w:t>independent museums, which are generally run as charitable enterprises, are particularly threatened</w:t>
      </w:r>
      <w:r w:rsidRPr="00CA4AF6">
        <w:t>.</w:t>
      </w:r>
      <w:r>
        <w:t xml:space="preserve"> </w:t>
      </w:r>
      <w:r w:rsidRPr="00CA4AF6">
        <w:t xml:space="preserve"> </w:t>
      </w:r>
      <w:r>
        <w:t>A number of prominent organisations have already issued warnings about the dire financial situation, including National Trust for Scotland (where 429 staff have been put at risk of redundancy)</w:t>
      </w:r>
      <w:r>
        <w:rPr>
          <w:rStyle w:val="FootnoteReference"/>
        </w:rPr>
        <w:footnoteReference w:id="1"/>
      </w:r>
      <w:r>
        <w:t>,  and Industrial Museums Scotland; in addition the Scottish Community Heritage Alliance and Museums Heritage Highland have warned of the immediate threat of closure for many of their members</w:t>
      </w:r>
      <w:r>
        <w:rPr>
          <w:rStyle w:val="FootnoteReference"/>
        </w:rPr>
        <w:footnoteReference w:id="2"/>
      </w:r>
      <w:r>
        <w:t xml:space="preserve">. </w:t>
      </w:r>
      <w:r w:rsidR="00C61EDC">
        <w:t xml:space="preserve">This </w:t>
      </w:r>
      <w:r w:rsidR="00C61EDC">
        <w:lastRenderedPageBreak/>
        <w:t xml:space="preserve">means that there is a </w:t>
      </w:r>
      <w:proofErr w:type="gramStart"/>
      <w:r w:rsidR="00C61EDC">
        <w:t>particular threat</w:t>
      </w:r>
      <w:proofErr w:type="gramEnd"/>
      <w:r w:rsidR="00C61EDC">
        <w:t xml:space="preserve"> to many rural museums which help to attract visitors and support the wider rural economy.  </w:t>
      </w:r>
    </w:p>
    <w:p w14:paraId="0868CB7A" w14:textId="77777777" w:rsidR="00A64873" w:rsidRPr="00CA4AF6" w:rsidRDefault="00A64873" w:rsidP="00A64873">
      <w:pPr>
        <w:numPr>
          <w:ilvl w:val="0"/>
          <w:numId w:val="2"/>
        </w:numPr>
      </w:pPr>
      <w:r w:rsidRPr="00CA4AF6">
        <w:t xml:space="preserve">According to a survey of over 1200 heritage organisations across the UK carried out by the National Lottery Heritage Fund in the first week of April, 82% reported high or moderate risk to their organisation’s long-term viability and 46% believe they cannot survive for another six months. Our own research confirms that many museums have less than 3 months of reserves. </w:t>
      </w:r>
      <w:r w:rsidRPr="00CA4AF6">
        <w:rPr>
          <w:b/>
          <w:bCs/>
        </w:rPr>
        <w:t>Some museums are already making staff redundant; reducing pay to remaining staff; and not hiring seasonal staff</w:t>
      </w:r>
      <w:r w:rsidRPr="00CA4AF6">
        <w:t xml:space="preserve">, due to the fear that they will become cash insolvent within weeks. </w:t>
      </w:r>
    </w:p>
    <w:p w14:paraId="3752B028" w14:textId="77777777" w:rsidR="00A64873" w:rsidRPr="00CA4AF6" w:rsidRDefault="00A64873" w:rsidP="00A64873">
      <w:pPr>
        <w:numPr>
          <w:ilvl w:val="0"/>
          <w:numId w:val="2"/>
        </w:numPr>
      </w:pPr>
      <w:r w:rsidRPr="00CA4AF6">
        <w:t xml:space="preserve">The possibility of independent museums becoming insolvent also </w:t>
      </w:r>
      <w:r w:rsidRPr="00CA4AF6">
        <w:rPr>
          <w:b/>
          <w:bCs/>
        </w:rPr>
        <w:t>raises the prospect of museum collections and buildings being broken up and sold off</w:t>
      </w:r>
      <w:r w:rsidRPr="00CA4AF6">
        <w:t xml:space="preserve"> as assets of insolvent organisations. Such an outcome would reverse decades of hard-won development and investment, and the potentially irretrievable loss of public access to much of </w:t>
      </w:r>
      <w:r>
        <w:t>Scotland’</w:t>
      </w:r>
      <w:r w:rsidRPr="00CA4AF6">
        <w:t xml:space="preserve">s </w:t>
      </w:r>
      <w:r>
        <w:t xml:space="preserve">culture and </w:t>
      </w:r>
      <w:r w:rsidRPr="00CA4AF6">
        <w:t>heritage.</w:t>
      </w:r>
    </w:p>
    <w:p w14:paraId="7A3CC824" w14:textId="77777777" w:rsidR="00A64873" w:rsidRPr="00CA4AF6" w:rsidRDefault="00A64873" w:rsidP="00A64873">
      <w:pPr>
        <w:numPr>
          <w:ilvl w:val="0"/>
          <w:numId w:val="2"/>
        </w:numPr>
      </w:pPr>
      <w:r w:rsidRPr="00CA4AF6">
        <w:t xml:space="preserve">Publicly-funded and operated museums – national museums and local authority museums </w:t>
      </w:r>
      <w:r>
        <w:t xml:space="preserve">and ALEOs – </w:t>
      </w:r>
      <w:r w:rsidRPr="00CA4AF6">
        <w:t xml:space="preserve">are also facing a </w:t>
      </w:r>
      <w:r>
        <w:t xml:space="preserve">very </w:t>
      </w:r>
      <w:r w:rsidRPr="00CA4AF6">
        <w:t xml:space="preserve">significant impact. Many </w:t>
      </w:r>
      <w:r>
        <w:t>were already facing a reduction in income from direct local authority grants and have now lost the</w:t>
      </w:r>
      <w:r w:rsidRPr="00CA4AF6">
        <w:t xml:space="preserve"> income that comes from earned sources</w:t>
      </w:r>
      <w:r>
        <w:t xml:space="preserve">. They </w:t>
      </w:r>
      <w:r w:rsidRPr="00CA4AF6">
        <w:t>are therefore</w:t>
      </w:r>
      <w:r w:rsidRPr="00CA4AF6">
        <w:rPr>
          <w:b/>
          <w:bCs/>
        </w:rPr>
        <w:t xml:space="preserve"> facing large in-year deficits that will lead to cuts in staffing and operations and will undermine their ability to reopen</w:t>
      </w:r>
      <w:r w:rsidRPr="00CA4AF6">
        <w:t xml:space="preserve"> once lockdown is lifted. Where staff have been redeployed across local authorities there is an additional question of when they will be able to return to their original posts in order to facilitate reopening. The pressure on public finances puts at risk continued public investment in these museums in the medium term. </w:t>
      </w:r>
    </w:p>
    <w:p w14:paraId="79AC2EB3" w14:textId="7FBD11EF" w:rsidR="00CF1385" w:rsidRPr="00CF1385" w:rsidRDefault="00CF1385" w:rsidP="00CF1385">
      <w:pPr>
        <w:pStyle w:val="xmsonormal"/>
        <w:numPr>
          <w:ilvl w:val="0"/>
          <w:numId w:val="2"/>
        </w:numPr>
      </w:pPr>
      <w:r w:rsidRPr="00CF1385">
        <w:t>University museums hold over a quarter of Scotland’s Recognised Collections of national</w:t>
      </w:r>
      <w:r w:rsidRPr="00CF1385">
        <w:rPr>
          <w:rStyle w:val="xapple-converted-space"/>
        </w:rPr>
        <w:t> </w:t>
      </w:r>
      <w:r w:rsidRPr="00CF1385">
        <w:t>significance</w:t>
      </w:r>
      <w:r>
        <w:t xml:space="preserve"> and </w:t>
      </w:r>
      <w:r w:rsidRPr="00CF1385">
        <w:t>fulfil vital educational</w:t>
      </w:r>
      <w:r w:rsidRPr="00CF1385">
        <w:rPr>
          <w:rStyle w:val="xapple-converted-space"/>
        </w:rPr>
        <w:t> </w:t>
      </w:r>
      <w:r w:rsidRPr="00CF1385">
        <w:t>and research roles while also delivering broader engagement with local communities and beyond. They face an uncertain medium and long-term future due to the</w:t>
      </w:r>
      <w:r w:rsidRPr="00CF1385">
        <w:rPr>
          <w:rStyle w:val="xapple-converted-space"/>
        </w:rPr>
        <w:t> </w:t>
      </w:r>
      <w:r w:rsidRPr="00CF1385">
        <w:t>predicted ongoing</w:t>
      </w:r>
      <w:r w:rsidRPr="00CF1385">
        <w:rPr>
          <w:rStyle w:val="xapple-converted-space"/>
        </w:rPr>
        <w:t> </w:t>
      </w:r>
      <w:r w:rsidRPr="00CF1385">
        <w:t>financial losses sustained by universities</w:t>
      </w:r>
      <w:r w:rsidRPr="00CF1385">
        <w:rPr>
          <w:rStyle w:val="xapple-converted-space"/>
        </w:rPr>
        <w:t> </w:t>
      </w:r>
      <w:r w:rsidRPr="00CF1385">
        <w:t>through the unknown impacts on student recruitment, as well as their own lost commercial income.</w:t>
      </w:r>
      <w:r w:rsidRPr="00CF1385">
        <w:rPr>
          <w:rStyle w:val="xapple-converted-space"/>
        </w:rPr>
        <w:t> </w:t>
      </w:r>
      <w:r w:rsidRPr="00CF1385">
        <w:rPr>
          <w:b/>
          <w:bCs/>
        </w:rPr>
        <w:t>Many university museums are concerned that they will be perceived as a non-core functions by their parent bodies and disproportionately targeted in the drive to make savings.</w:t>
      </w:r>
      <w:r w:rsidRPr="00CF1385">
        <w:rPr>
          <w:rStyle w:val="xapple-converted-space"/>
        </w:rPr>
        <w:t> </w:t>
      </w:r>
      <w:r w:rsidRPr="00CF1385">
        <w:t>The value of university museums needs to be better appreciated and understood by decision-makers in higher education and across the culture and education portfolios.</w:t>
      </w:r>
    </w:p>
    <w:p w14:paraId="08D71693" w14:textId="1B3C76F4" w:rsidR="00A64873" w:rsidRPr="00CA4AF6" w:rsidRDefault="00A64873" w:rsidP="00CF1385">
      <w:pPr>
        <w:pStyle w:val="xmsonormal"/>
        <w:ind w:left="720"/>
      </w:pPr>
      <w:r>
        <w:t xml:space="preserve"> </w:t>
      </w:r>
    </w:p>
    <w:p w14:paraId="3E89C4DE" w14:textId="77777777" w:rsidR="00A64873" w:rsidRPr="00CA4AF6" w:rsidRDefault="00A64873" w:rsidP="00A64873">
      <w:pPr>
        <w:numPr>
          <w:ilvl w:val="0"/>
          <w:numId w:val="2"/>
        </w:numPr>
      </w:pPr>
      <w:r w:rsidRPr="00CA4AF6">
        <w:t xml:space="preserve">Museums are also concerned about the safety and protection of their collections during a period of prolonged closures. While most museums have thorough plans for protecting their collections, the recent thefts of items from Oxford University and from a regional museum in the Netherlands demonstrates that </w:t>
      </w:r>
      <w:r w:rsidRPr="00CA4AF6">
        <w:rPr>
          <w:b/>
          <w:bCs/>
        </w:rPr>
        <w:t>there is a heightened risk to collections at present</w:t>
      </w:r>
      <w:r w:rsidRPr="00CA4AF6">
        <w:t>.</w:t>
      </w:r>
    </w:p>
    <w:p w14:paraId="46524CB8" w14:textId="77777777" w:rsidR="00A64873" w:rsidRPr="00CA4AF6" w:rsidRDefault="00A64873" w:rsidP="00A64873">
      <w:pPr>
        <w:numPr>
          <w:ilvl w:val="0"/>
          <w:numId w:val="2"/>
        </w:numPr>
      </w:pPr>
      <w:r w:rsidRPr="00CA4AF6">
        <w:t xml:space="preserve">Museums rely on a wide network of freelancers, self-employed and temporary staff to provide frontline and back of house services (e.g. education sessions, conservation of objects, business support etc.) </w:t>
      </w:r>
      <w:r w:rsidRPr="00CA4AF6">
        <w:rPr>
          <w:b/>
          <w:bCs/>
        </w:rPr>
        <w:t>Self-employed people in the sector have been particularly hard hit by the crisis</w:t>
      </w:r>
      <w:r w:rsidRPr="00CA4AF6">
        <w:t xml:space="preserve">. Even where museums </w:t>
      </w:r>
      <w:proofErr w:type="gramStart"/>
      <w:r w:rsidRPr="00CA4AF6">
        <w:t>are able to</w:t>
      </w:r>
      <w:proofErr w:type="gramEnd"/>
      <w:r w:rsidRPr="00CA4AF6">
        <w:t xml:space="preserve"> honour existing contracts, future work is drying up. It is increasingly clear that the </w:t>
      </w:r>
      <w:r>
        <w:t xml:space="preserve">UK </w:t>
      </w:r>
      <w:r w:rsidRPr="00CA4AF6">
        <w:t xml:space="preserve">government scheme to help self-employed people has </w:t>
      </w:r>
      <w:proofErr w:type="gramStart"/>
      <w:r w:rsidRPr="00CA4AF6">
        <w:t>a number of</w:t>
      </w:r>
      <w:proofErr w:type="gramEnd"/>
      <w:r w:rsidRPr="00CA4AF6">
        <w:t xml:space="preserve"> gaps in it resulting in many people being ineligible for financial support. </w:t>
      </w:r>
    </w:p>
    <w:p w14:paraId="5E56010A" w14:textId="77777777" w:rsidR="00A64873" w:rsidRPr="00CA4AF6" w:rsidRDefault="00A64873" w:rsidP="00A64873">
      <w:pPr>
        <w:numPr>
          <w:ilvl w:val="0"/>
          <w:numId w:val="2"/>
        </w:numPr>
      </w:pPr>
      <w:r w:rsidRPr="00CA4AF6">
        <w:lastRenderedPageBreak/>
        <w:t xml:space="preserve">Many museums are currently running major capital projects to build or upgrade new galleries, often part-funded by major grant-makers such as the National Lottery Heritage Fund. </w:t>
      </w:r>
      <w:r w:rsidRPr="00CA4AF6">
        <w:rPr>
          <w:b/>
          <w:bCs/>
        </w:rPr>
        <w:t>The lockdown is delaying major capital projects – and museums urgently need flexibility and further support from grant funders in order to avoid new cashflow crises over the course of the next year.</w:t>
      </w:r>
      <w:r w:rsidRPr="00CA4AF6">
        <w:t xml:space="preserve"> For many grant holders, the completion of these buildings is integral to their future financial sustainability and the inability to complete these projects would place them in a precarious financial situation. Many museums are also experiencing delays to essential maintenance to their estates, creating a substantial new backlog when the lockdown ends, and potentially delaying the reopening of some sites. </w:t>
      </w:r>
    </w:p>
    <w:p w14:paraId="2472C070" w14:textId="77777777" w:rsidR="00A64873" w:rsidRPr="00CA4AF6" w:rsidRDefault="00A64873" w:rsidP="00A64873">
      <w:pPr>
        <w:numPr>
          <w:ilvl w:val="0"/>
          <w:numId w:val="2"/>
        </w:numPr>
      </w:pPr>
      <w:r w:rsidRPr="00CA4AF6">
        <w:t>On a more positive note, we have seen many museums step up to the plate by providing a strong digital offer during lockdown</w:t>
      </w:r>
      <w:r>
        <w:t xml:space="preserve"> and collecting items that will help to represent the coronavirus crisis in future</w:t>
      </w:r>
      <w:r w:rsidRPr="00CA4AF6">
        <w:t xml:space="preserve">. Many museums have helped the national effort by providing educational resources for </w:t>
      </w:r>
      <w:proofErr w:type="gramStart"/>
      <w:r w:rsidRPr="00CA4AF6">
        <w:t>home-schooling</w:t>
      </w:r>
      <w:r>
        <w:t>, and</w:t>
      </w:r>
      <w:proofErr w:type="gramEnd"/>
      <w:r w:rsidRPr="00CA4AF6">
        <w:t xml:space="preserve"> have also donated vital PPE supplies from their conservation labs to the NHS. </w:t>
      </w:r>
    </w:p>
    <w:p w14:paraId="614D606D" w14:textId="77777777" w:rsidR="00A64873" w:rsidRPr="00CA4AF6" w:rsidRDefault="00A64873" w:rsidP="00A64873">
      <w:pPr>
        <w:numPr>
          <w:ilvl w:val="0"/>
          <w:numId w:val="1"/>
        </w:numPr>
        <w:rPr>
          <w:b/>
          <w:bCs/>
        </w:rPr>
      </w:pPr>
      <w:r>
        <w:rPr>
          <w:b/>
          <w:bCs/>
        </w:rPr>
        <w:t xml:space="preserve">What public sector support has the sector received so far and how effective has it been? </w:t>
      </w:r>
    </w:p>
    <w:p w14:paraId="70792A55" w14:textId="77777777" w:rsidR="00A64873" w:rsidRPr="00CA4AF6" w:rsidRDefault="00A64873" w:rsidP="00A64873">
      <w:pPr>
        <w:rPr>
          <w:u w:val="single"/>
        </w:rPr>
      </w:pPr>
      <w:r w:rsidRPr="00CA4AF6">
        <w:rPr>
          <w:u w:val="single"/>
        </w:rPr>
        <w:t>Scotland</w:t>
      </w:r>
      <w:r>
        <w:rPr>
          <w:u w:val="single"/>
        </w:rPr>
        <w:t>-only support</w:t>
      </w:r>
    </w:p>
    <w:p w14:paraId="7359FEEE" w14:textId="77777777" w:rsidR="00A64873" w:rsidRPr="00CA4AF6" w:rsidRDefault="00A64873" w:rsidP="00A64873">
      <w:pPr>
        <w:numPr>
          <w:ilvl w:val="0"/>
          <w:numId w:val="5"/>
        </w:numPr>
      </w:pPr>
      <w:r w:rsidRPr="00CA4AF6">
        <w:t xml:space="preserve">Museums Galleries Scotland has been allocated £700,000 by the Scottish Government for an Urgent Response Fund making grants of up to £60,000 per applicant. </w:t>
      </w:r>
      <w:r>
        <w:t>This additional funding is welcome and appreciated although w</w:t>
      </w:r>
      <w:r w:rsidRPr="00CA4AF6">
        <w:t xml:space="preserve">e expect </w:t>
      </w:r>
      <w:r>
        <w:t xml:space="preserve">it </w:t>
      </w:r>
      <w:r w:rsidRPr="00CA4AF6">
        <w:t>to be heavily over-subscribed, as Scotland has a high proportion of museums that are reliant on the tourist trade to cover their costs</w:t>
      </w:r>
      <w:r>
        <w:t xml:space="preserve"> and we expect that further emergency funding will be required to support museums of all types as they seek to reopen. MGS also operate a further £115,000 Digital Resilience Fund to help museums to work digitally during the crisis.  </w:t>
      </w:r>
    </w:p>
    <w:p w14:paraId="5E95DAA2" w14:textId="77777777" w:rsidR="00A64873" w:rsidRDefault="00A64873" w:rsidP="00A64873">
      <w:pPr>
        <w:numPr>
          <w:ilvl w:val="0"/>
          <w:numId w:val="5"/>
        </w:numPr>
      </w:pPr>
      <w:r w:rsidRPr="00CA4AF6">
        <w:t xml:space="preserve">The Scottish Government has also worked with third sector bodies to create a £20m </w:t>
      </w:r>
      <w:r w:rsidRPr="00A868CA">
        <w:t>Third Sector Resilience Fund</w:t>
      </w:r>
      <w:r>
        <w:rPr>
          <w:rStyle w:val="FootnoteReference"/>
        </w:rPr>
        <w:footnoteReference w:id="3"/>
      </w:r>
      <w:r w:rsidRPr="00CA4AF6">
        <w:t xml:space="preserve"> providing grants of up to £100,000 and loans designed for charities</w:t>
      </w:r>
      <w:r>
        <w:t xml:space="preserve">. It is not yet clear whether museums have been successful in bidding for this funding. </w:t>
      </w:r>
    </w:p>
    <w:p w14:paraId="35F16187" w14:textId="77777777" w:rsidR="00A64873" w:rsidRPr="00CA4AF6" w:rsidRDefault="00A64873" w:rsidP="00A64873">
      <w:pPr>
        <w:numPr>
          <w:ilvl w:val="0"/>
          <w:numId w:val="3"/>
        </w:numPr>
      </w:pPr>
      <w:r>
        <w:t xml:space="preserve">The Scottish Government has introduced extra rates reliefs (discounts) and one-off grants for some businesses. Museums and galleries are included among the businesses eligible to apply – but rates reliefs </w:t>
      </w:r>
      <w:r w:rsidRPr="00CA4AF6">
        <w:t xml:space="preserve">have had </w:t>
      </w:r>
      <w:r>
        <w:t>a mixed impact, as many museums operating as</w:t>
      </w:r>
      <w:r w:rsidRPr="00CA4AF6">
        <w:t xml:space="preserve"> charities already benefi</w:t>
      </w:r>
      <w:r>
        <w:t>t</w:t>
      </w:r>
      <w:r w:rsidRPr="00CA4AF6">
        <w:t>t</w:t>
      </w:r>
      <w:r>
        <w:t>ed</w:t>
      </w:r>
      <w:r w:rsidRPr="00CA4AF6">
        <w:t xml:space="preserve"> from exemptions</w:t>
      </w:r>
      <w:r>
        <w:t xml:space="preserve"> before the crisis</w:t>
      </w:r>
      <w:r w:rsidRPr="00CA4AF6">
        <w:t xml:space="preserve">. </w:t>
      </w:r>
    </w:p>
    <w:p w14:paraId="0837485F" w14:textId="77777777" w:rsidR="00A64873" w:rsidRDefault="00A64873" w:rsidP="00A64873">
      <w:pPr>
        <w:numPr>
          <w:ilvl w:val="0"/>
          <w:numId w:val="5"/>
        </w:numPr>
      </w:pPr>
      <w:r>
        <w:t xml:space="preserve">The Pivotal Enterprise Resilience Fund, which is designed to get businesses back up and running or to maintain or diversify current operations, will be beneficial to some independent museums if they are able to take advantage of the fund. However, the fund is likely to be heavily oversubscribed and many will miss out. Local authority museums will also not be eligible. </w:t>
      </w:r>
    </w:p>
    <w:p w14:paraId="4BE00D33" w14:textId="77777777" w:rsidR="00A64873" w:rsidRDefault="00A64873" w:rsidP="00A64873">
      <w:pPr>
        <w:numPr>
          <w:ilvl w:val="0"/>
          <w:numId w:val="5"/>
        </w:numPr>
      </w:pPr>
      <w:r>
        <w:t xml:space="preserve">The Creative, Tourism &amp; Hospitality Enterprises Hardship Fund was available to small creative companies not in receipt of business rates relief. This fund, which provided hardship grants of £3000, is now closed and was also heavily over-subscribed.  </w:t>
      </w:r>
    </w:p>
    <w:p w14:paraId="6D672934" w14:textId="77777777" w:rsidR="00A64873" w:rsidRPr="00CA4AF6" w:rsidRDefault="00A64873" w:rsidP="00A64873">
      <w:pPr>
        <w:rPr>
          <w:u w:val="single"/>
        </w:rPr>
      </w:pPr>
      <w:r w:rsidRPr="00CA4AF6">
        <w:rPr>
          <w:u w:val="single"/>
        </w:rPr>
        <w:t>UK-wide measures</w:t>
      </w:r>
    </w:p>
    <w:p w14:paraId="29A49B44" w14:textId="77777777" w:rsidR="00A64873" w:rsidRPr="00CA4AF6" w:rsidRDefault="00A64873" w:rsidP="00A64873">
      <w:r w:rsidRPr="00CA4AF6">
        <w:t xml:space="preserve">The UK-wide measures set out by the Chancellor have had a mixed impact in supporting the sector: </w:t>
      </w:r>
    </w:p>
    <w:p w14:paraId="2AE53E6B" w14:textId="77777777" w:rsidR="00A64873" w:rsidRPr="00CA4AF6" w:rsidRDefault="00A64873" w:rsidP="00A64873">
      <w:pPr>
        <w:numPr>
          <w:ilvl w:val="0"/>
          <w:numId w:val="3"/>
        </w:numPr>
      </w:pPr>
      <w:r w:rsidRPr="00CA4AF6">
        <w:lastRenderedPageBreak/>
        <w:t xml:space="preserve">The Coronavirus Job Retention scheme has been hugely valuable to the sector </w:t>
      </w:r>
      <w:r>
        <w:t xml:space="preserve">in Scotland </w:t>
      </w:r>
      <w:r w:rsidRPr="00CA4AF6">
        <w:t xml:space="preserve">and has bought breathing space for many organisations to adapt to the crisis. According to early data from an Art Fund survey, 46% of museums </w:t>
      </w:r>
      <w:r>
        <w:t xml:space="preserve">in the UK </w:t>
      </w:r>
      <w:r w:rsidRPr="00CA4AF6">
        <w:t xml:space="preserve">are using the furlough scheme – and we believe that the vast majority of those who report not using the scheme are either ineligible (such as local authority museums) or volunteer-run. Our principal concern is that the scheme will be </w:t>
      </w:r>
      <w:r>
        <w:t>wound down too soon and that an increasing burden will be placed on employers to pay salary costs</w:t>
      </w:r>
      <w:r w:rsidRPr="00CA4AF6">
        <w:t xml:space="preserve"> – while we anticipate a long period of adjustment and lower income following the end of lockdown</w:t>
      </w:r>
      <w:r>
        <w:t>, particularly for those museums that rely mostly on peak trading in the spring and summer in order to pay salaries throughout the year.</w:t>
      </w:r>
      <w:r w:rsidRPr="00CA4AF6">
        <w:t xml:space="preserve"> Ending the scheme abruptly could lead to additional and unnecessary job losses and insolvencies. </w:t>
      </w:r>
    </w:p>
    <w:p w14:paraId="379869FC" w14:textId="77777777" w:rsidR="00A64873" w:rsidRPr="00CA4AF6" w:rsidRDefault="00A64873" w:rsidP="00A64873">
      <w:pPr>
        <w:numPr>
          <w:ilvl w:val="0"/>
          <w:numId w:val="3"/>
        </w:numPr>
      </w:pPr>
      <w:r w:rsidRPr="00CA4AF6">
        <w:t>The Coronavirus Business Loan Scheme has not been widely used by the sector. This scheme is designed for businesses that operate with a regular profit, rather than for charities which even in normal times do not generate significant surpluses. Museums would therefore be unable to pay back substantial loans over a period of six years. Furthermore, the</w:t>
      </w:r>
      <w:r>
        <w:t xml:space="preserve"> </w:t>
      </w:r>
      <w:r w:rsidRPr="00CA4AF6">
        <w:t xml:space="preserve">government’s decision to only guarantee 80% of the loan value means that museums would need to guarantee the remaining 20%. Most have no way of doing so other than through the value of their collections and buildings. The mortgaging of collections would be completely contrary to the Code of Ethics for Museums and would likely not be acceptable to banks. </w:t>
      </w:r>
    </w:p>
    <w:p w14:paraId="6D26BD97" w14:textId="77777777" w:rsidR="00A64873" w:rsidRPr="00CA4AF6" w:rsidRDefault="00A64873" w:rsidP="00A64873">
      <w:pPr>
        <w:numPr>
          <w:ilvl w:val="0"/>
          <w:numId w:val="3"/>
        </w:numPr>
      </w:pPr>
      <w:r w:rsidRPr="00CA4AF6">
        <w:rPr>
          <w:lang w:val="en"/>
        </w:rPr>
        <w:t xml:space="preserve">The </w:t>
      </w:r>
      <w:proofErr w:type="gramStart"/>
      <w:r w:rsidRPr="00CA4AF6">
        <w:rPr>
          <w:lang w:val="en"/>
        </w:rPr>
        <w:t>Self Employed</w:t>
      </w:r>
      <w:proofErr w:type="gramEnd"/>
      <w:r w:rsidRPr="00CA4AF6">
        <w:rPr>
          <w:lang w:val="en"/>
        </w:rPr>
        <w:t xml:space="preserve"> Income Support Scheme has been helpful to many self-employed people in the museums and heritage sectors. However, it specifically misses out many small Limited Companies, wherein the director pays themselves in dividends. These small companies have small profit margins and little reserves. It also misses out those who have only recently become self-employed and have not filed a tax return for the 2018-19. </w:t>
      </w:r>
    </w:p>
    <w:p w14:paraId="024429EB" w14:textId="77777777" w:rsidR="00A64873" w:rsidRPr="00CA4AF6" w:rsidRDefault="00A64873" w:rsidP="00A64873">
      <w:pPr>
        <w:numPr>
          <w:ilvl w:val="0"/>
          <w:numId w:val="3"/>
        </w:numPr>
      </w:pPr>
      <w:r w:rsidRPr="00CA4AF6">
        <w:t xml:space="preserve">There is also a growing case for reforms via the Gift Aid system which would help to direct funding to organisations that need it. At present, many museums that generated Gift Aid via their trading companies are now facing cash flow problems that mean that they will not be able to transfer Gift Aid to their charitable arms without putting the solvency of the trading arms at risk. Non-transferred Gift Aid will become liable for corporation tax in the next tax year, leaving many museums with substantial additional tax bills when they can least afford it. We propose that government should introduce a Corporation Tax holiday for charity trading arms and/or the prepayment of Gift Aid based on last year’s payments </w:t>
      </w:r>
      <w:proofErr w:type="gramStart"/>
      <w:r w:rsidRPr="00CA4AF6">
        <w:t>as a means to</w:t>
      </w:r>
      <w:proofErr w:type="gramEnd"/>
      <w:r w:rsidRPr="00CA4AF6">
        <w:t xml:space="preserve"> support income.</w:t>
      </w:r>
    </w:p>
    <w:p w14:paraId="0C08CAC1" w14:textId="77777777" w:rsidR="00A64873" w:rsidRPr="00CA4AF6" w:rsidRDefault="00A64873" w:rsidP="00A64873">
      <w:pPr>
        <w:numPr>
          <w:ilvl w:val="0"/>
          <w:numId w:val="1"/>
        </w:numPr>
        <w:rPr>
          <w:b/>
          <w:bCs/>
        </w:rPr>
      </w:pPr>
      <w:r>
        <w:rPr>
          <w:b/>
          <w:bCs/>
        </w:rPr>
        <w:t>What</w:t>
      </w:r>
      <w:r w:rsidRPr="00CA4AF6">
        <w:rPr>
          <w:b/>
          <w:bCs/>
        </w:rPr>
        <w:t xml:space="preserve"> support is needed to </w:t>
      </w:r>
      <w:r>
        <w:rPr>
          <w:b/>
          <w:bCs/>
        </w:rPr>
        <w:t>get museums in Scotland back up and running</w:t>
      </w:r>
      <w:r w:rsidRPr="00CA4AF6">
        <w:rPr>
          <w:b/>
          <w:bCs/>
        </w:rPr>
        <w:t>?</w:t>
      </w:r>
    </w:p>
    <w:p w14:paraId="4857124D" w14:textId="77777777" w:rsidR="00A64873" w:rsidRPr="00E66E50" w:rsidRDefault="00A64873" w:rsidP="00A64873">
      <w:r>
        <w:t xml:space="preserve">The MA believes that museums require clear government guidance on when they will be able to reopen to the public, and that this should be as soon as it is safe for public, staff and volunteers, and once all necessary public hygiene and social distancing measures are in place. The final decision on when to reopen should rest with individual museums based on their own operational and financial knowledge. </w:t>
      </w:r>
    </w:p>
    <w:p w14:paraId="4F65E9AE" w14:textId="77777777" w:rsidR="00A64873" w:rsidRDefault="00A64873" w:rsidP="00A64873">
      <w:r>
        <w:rPr>
          <w:i/>
          <w:iCs/>
        </w:rPr>
        <w:t xml:space="preserve">In order to facilitate reopening </w:t>
      </w:r>
      <w:r w:rsidRPr="00E66E50">
        <w:rPr>
          <w:i/>
          <w:iCs/>
        </w:rPr>
        <w:t xml:space="preserve">the following support is </w:t>
      </w:r>
      <w:r>
        <w:rPr>
          <w:i/>
          <w:iCs/>
        </w:rPr>
        <w:t>needed</w:t>
      </w:r>
      <w:r>
        <w:t xml:space="preserve">:   </w:t>
      </w:r>
    </w:p>
    <w:p w14:paraId="13C2A157" w14:textId="77777777" w:rsidR="00A64873" w:rsidRDefault="00A64873" w:rsidP="00A64873">
      <w:pPr>
        <w:pStyle w:val="ListParagraph"/>
        <w:numPr>
          <w:ilvl w:val="0"/>
          <w:numId w:val="7"/>
        </w:numPr>
        <w:jc w:val="both"/>
      </w:pPr>
      <w:r>
        <w:t>Museums of all types should be eligible for ‘reopening’ grant funding during an extended period following the end of lockdown to ensure their continued survival and success</w:t>
      </w:r>
    </w:p>
    <w:p w14:paraId="2CB43403" w14:textId="77777777" w:rsidR="00A64873" w:rsidRDefault="00A64873" w:rsidP="00A64873">
      <w:pPr>
        <w:pStyle w:val="ListParagraph"/>
        <w:numPr>
          <w:ilvl w:val="0"/>
          <w:numId w:val="7"/>
        </w:numPr>
        <w:jc w:val="both"/>
      </w:pPr>
      <w:r>
        <w:t>Government should provide clear and unambiguous messages to the public on the safety of visiting museums once it is appropriate to do so</w:t>
      </w:r>
    </w:p>
    <w:p w14:paraId="183C33C7" w14:textId="77777777" w:rsidR="00A64873" w:rsidRDefault="00A64873" w:rsidP="00A64873">
      <w:pPr>
        <w:pStyle w:val="ListParagraph"/>
        <w:numPr>
          <w:ilvl w:val="0"/>
          <w:numId w:val="7"/>
        </w:numPr>
        <w:jc w:val="both"/>
      </w:pPr>
      <w:r>
        <w:lastRenderedPageBreak/>
        <w:t>Museums should play a prominent part in any campaign to encourage the public and international visitors to return to cultural venues in Scotland and the UK</w:t>
      </w:r>
    </w:p>
    <w:p w14:paraId="589B2738" w14:textId="77777777" w:rsidR="00A64873" w:rsidRPr="00B26DD1" w:rsidRDefault="00A64873" w:rsidP="00A64873">
      <w:pPr>
        <w:pStyle w:val="ListParagraph"/>
        <w:numPr>
          <w:ilvl w:val="0"/>
          <w:numId w:val="7"/>
        </w:numPr>
        <w:jc w:val="both"/>
      </w:pPr>
      <w:r>
        <w:t>Any museum unable to reopen because of inability to comply with social distancing measures should be eligible for emergency funding to ensure their continued survival.</w:t>
      </w:r>
    </w:p>
    <w:p w14:paraId="533C6596" w14:textId="77777777" w:rsidR="00A64873" w:rsidRPr="00CA4AF6" w:rsidRDefault="00A64873" w:rsidP="00A64873">
      <w:r>
        <w:rPr>
          <w:b/>
          <w:bCs/>
        </w:rPr>
        <w:t>I</w:t>
      </w:r>
      <w:r w:rsidRPr="00CA4AF6">
        <w:rPr>
          <w:b/>
          <w:bCs/>
        </w:rPr>
        <w:t>t is vital that museums continue to receive support beyond the end of the lockdown</w:t>
      </w:r>
      <w:r w:rsidRPr="00CA4AF6">
        <w:t xml:space="preserve">. On reopening, museums will immediately start to incur costs of operation but without the </w:t>
      </w:r>
      <w:r>
        <w:t xml:space="preserve">immediate </w:t>
      </w:r>
      <w:r w:rsidRPr="00CA4AF6">
        <w:t xml:space="preserve">return of income from ticketing, commercial income and philanthropy. The latest </w:t>
      </w:r>
      <w:r>
        <w:t xml:space="preserve">UK-wide </w:t>
      </w:r>
      <w:r w:rsidRPr="00CA4AF6">
        <w:t>public attitude research from ALVA shows that the public will be much more cautious about attending public spaces and gatherings for some time to come – 29% of UK audiences say that they are unlikely to want to return to a museums for a long time</w:t>
      </w:r>
      <w:r w:rsidRPr="00CA4AF6">
        <w:rPr>
          <w:vertAlign w:val="superscript"/>
        </w:rPr>
        <w:footnoteReference w:id="4"/>
      </w:r>
      <w:r w:rsidRPr="00CA4AF6">
        <w:t xml:space="preserve">. </w:t>
      </w:r>
      <w:proofErr w:type="gramStart"/>
      <w:r w:rsidRPr="00CA4AF6">
        <w:t>In particular, it</w:t>
      </w:r>
      <w:proofErr w:type="gramEnd"/>
      <w:r w:rsidRPr="00CA4AF6">
        <w:t xml:space="preserve"> is difficult to envisage international tourism returning to pre-crisis levels for several years. </w:t>
      </w:r>
      <w:r>
        <w:t xml:space="preserve">The success of reopening will be further dependent on </w:t>
      </w:r>
      <w:r w:rsidRPr="00CA4AF6">
        <w:t xml:space="preserve">the scale of the reopening, whether this differs regionally and how many people can be permitted to sites, </w:t>
      </w:r>
      <w:r>
        <w:t xml:space="preserve">and </w:t>
      </w:r>
      <w:r w:rsidRPr="00CA4AF6">
        <w:t>how quickly other functions get up and running such as events, catering and other commercial activities museum</w:t>
      </w:r>
      <w:r>
        <w:t xml:space="preserve">. Without </w:t>
      </w:r>
      <w:proofErr w:type="gramStart"/>
      <w:r>
        <w:t>all of</w:t>
      </w:r>
      <w:proofErr w:type="gramEnd"/>
      <w:r>
        <w:t xml:space="preserve"> these components, many museums will</w:t>
      </w:r>
      <w:r w:rsidRPr="00CA4AF6">
        <w:t xml:space="preserve"> </w:t>
      </w:r>
      <w:r>
        <w:t>likely be</w:t>
      </w:r>
      <w:r w:rsidRPr="00CA4AF6">
        <w:t xml:space="preserve"> operating at a loss for some time. </w:t>
      </w:r>
      <w:r>
        <w:t xml:space="preserve">  </w:t>
      </w:r>
    </w:p>
    <w:p w14:paraId="4F1207F4" w14:textId="77777777" w:rsidR="00A64873" w:rsidRDefault="00A64873" w:rsidP="00A64873">
      <w:r w:rsidRPr="00CA4AF6">
        <w:t xml:space="preserve">This is particularly the case if museums are expected to reopen during low season, when many will not have the funds to continue. </w:t>
      </w:r>
      <w:r w:rsidRPr="0058195F">
        <w:rPr>
          <w:b/>
          <w:bCs/>
        </w:rPr>
        <w:t xml:space="preserve">There is a real risk that if government support schemes are withdrawn immediately, museums will face a second financial crisis </w:t>
      </w:r>
      <w:r w:rsidRPr="00CA4AF6">
        <w:t xml:space="preserve">due to missing out on peak season. We therefore anticipate that there will be a period of adjustment during which museums will need both public support and a reappraisal of business models in order to secure their operations in the long-term. </w:t>
      </w:r>
    </w:p>
    <w:p w14:paraId="45377AB0" w14:textId="01C7FB07" w:rsidR="00EB3666" w:rsidRDefault="00EB3666" w:rsidP="00A64873">
      <w:pPr>
        <w:jc w:val="center"/>
      </w:pPr>
    </w:p>
    <w:sectPr w:rsidR="00EB3666">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69835B" w14:textId="77777777" w:rsidR="00CA4AF6" w:rsidRDefault="00CA4AF6" w:rsidP="00CA4AF6">
      <w:pPr>
        <w:spacing w:after="0" w:line="240" w:lineRule="auto"/>
      </w:pPr>
      <w:r>
        <w:separator/>
      </w:r>
    </w:p>
  </w:endnote>
  <w:endnote w:type="continuationSeparator" w:id="0">
    <w:p w14:paraId="5550EC2E" w14:textId="77777777" w:rsidR="00CA4AF6" w:rsidRDefault="00CA4AF6" w:rsidP="00CA4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EBA742" w14:textId="77777777" w:rsidR="00CA4AF6" w:rsidRDefault="00CA4AF6" w:rsidP="00CA4AF6">
      <w:pPr>
        <w:spacing w:after="0" w:line="240" w:lineRule="auto"/>
      </w:pPr>
      <w:r>
        <w:separator/>
      </w:r>
    </w:p>
  </w:footnote>
  <w:footnote w:type="continuationSeparator" w:id="0">
    <w:p w14:paraId="2DE6CBAA" w14:textId="77777777" w:rsidR="00CA4AF6" w:rsidRDefault="00CA4AF6" w:rsidP="00CA4AF6">
      <w:pPr>
        <w:spacing w:after="0" w:line="240" w:lineRule="auto"/>
      </w:pPr>
      <w:r>
        <w:continuationSeparator/>
      </w:r>
    </w:p>
  </w:footnote>
  <w:footnote w:id="1">
    <w:p w14:paraId="6FF5F7C8" w14:textId="77777777" w:rsidR="00A64873" w:rsidRDefault="00A64873" w:rsidP="00A64873">
      <w:pPr>
        <w:pStyle w:val="FootnoteText"/>
      </w:pPr>
      <w:r>
        <w:rPr>
          <w:rStyle w:val="FootnoteReference"/>
        </w:rPr>
        <w:footnoteRef/>
      </w:r>
      <w:r>
        <w:t xml:space="preserve"> </w:t>
      </w:r>
      <w:hyperlink r:id="rId1" w:history="1">
        <w:r>
          <w:rPr>
            <w:rStyle w:val="Hyperlink"/>
          </w:rPr>
          <w:t>https://www.nts.org.uk/our-work/emergency-measures-resulting-from-the-coronavirus-public-health-crisis</w:t>
        </w:r>
      </w:hyperlink>
    </w:p>
  </w:footnote>
  <w:footnote w:id="2">
    <w:p w14:paraId="4A2FB55C" w14:textId="77777777" w:rsidR="00A64873" w:rsidRDefault="00A64873" w:rsidP="00A64873">
      <w:pPr>
        <w:pStyle w:val="FootnoteText"/>
      </w:pPr>
      <w:r>
        <w:rPr>
          <w:rStyle w:val="FootnoteReference"/>
        </w:rPr>
        <w:footnoteRef/>
      </w:r>
      <w:r>
        <w:t xml:space="preserve"> </w:t>
      </w:r>
      <w:hyperlink r:id="rId2" w:history="1">
        <w:r>
          <w:rPr>
            <w:rStyle w:val="Hyperlink"/>
          </w:rPr>
          <w:t>https://www.goindustrial.co.uk/our-blog/blog-post/scotlands-independent-museums--at-risk-as-they-fall-through-gaps--in-covid-19-support</w:t>
        </w:r>
      </w:hyperlink>
      <w:r>
        <w:t xml:space="preserve"> </w:t>
      </w:r>
    </w:p>
  </w:footnote>
  <w:footnote w:id="3">
    <w:p w14:paraId="234D6503" w14:textId="77777777" w:rsidR="00A64873" w:rsidRDefault="00A64873" w:rsidP="00A64873">
      <w:pPr>
        <w:pStyle w:val="FootnoteText"/>
      </w:pPr>
      <w:r>
        <w:rPr>
          <w:rStyle w:val="FootnoteReference"/>
        </w:rPr>
        <w:footnoteRef/>
      </w:r>
      <w:r>
        <w:t xml:space="preserve"> </w:t>
      </w:r>
      <w:hyperlink r:id="rId3" w:history="1">
        <w:r>
          <w:rPr>
            <w:rStyle w:val="Hyperlink"/>
          </w:rPr>
          <w:t>https://scvo.org.uk/support/coronavirus/funding/scottish-government/third-sector-resilience-fund</w:t>
        </w:r>
      </w:hyperlink>
    </w:p>
  </w:footnote>
  <w:footnote w:id="4">
    <w:p w14:paraId="6B28EEB7" w14:textId="77777777" w:rsidR="00A64873" w:rsidRDefault="00A64873" w:rsidP="00A64873">
      <w:pPr>
        <w:pStyle w:val="FootnoteText"/>
      </w:pPr>
      <w:r>
        <w:rPr>
          <w:rStyle w:val="FootnoteReference"/>
        </w:rPr>
        <w:footnoteRef/>
      </w:r>
      <w:r>
        <w:t xml:space="preserve"> </w:t>
      </w:r>
      <w:hyperlink r:id="rId4" w:history="1">
        <w:r>
          <w:rPr>
            <w:rStyle w:val="Hyperlink"/>
          </w:rPr>
          <w:t>https://www.museumsassociation.org/download?id=1266764</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45AAD8" w14:textId="14C9F2A9" w:rsidR="004229B7" w:rsidRDefault="004229B7">
    <w:pPr>
      <w:pStyle w:val="Header"/>
    </w:pPr>
    <w:r w:rsidRPr="00D916B6">
      <w:rPr>
        <w:rFonts w:ascii="Trebuchet MS" w:eastAsia="Times New Roman" w:hAnsi="Trebuchet MS" w:cs="Arial"/>
        <w:b/>
        <w:noProof/>
        <w:color w:val="000000"/>
        <w:lang w:eastAsia="en-GB"/>
      </w:rPr>
      <w:drawing>
        <wp:anchor distT="0" distB="0" distL="114300" distR="114300" simplePos="0" relativeHeight="251659264" behindDoc="1" locked="0" layoutInCell="1" allowOverlap="1" wp14:anchorId="226EF392" wp14:editId="5F34F810">
          <wp:simplePos x="0" y="0"/>
          <wp:positionH relativeFrom="column">
            <wp:posOffset>4320540</wp:posOffset>
          </wp:positionH>
          <wp:positionV relativeFrom="paragraph">
            <wp:posOffset>-449580</wp:posOffset>
          </wp:positionV>
          <wp:extent cx="1143000" cy="85725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_logo_blue_bo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3000" cy="8572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3A28BB"/>
    <w:multiLevelType w:val="hybridMultilevel"/>
    <w:tmpl w:val="0AF6C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1B55B8"/>
    <w:multiLevelType w:val="hybridMultilevel"/>
    <w:tmpl w:val="8FB0F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C7293D"/>
    <w:multiLevelType w:val="hybridMultilevel"/>
    <w:tmpl w:val="7988F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B83C3C"/>
    <w:multiLevelType w:val="hybridMultilevel"/>
    <w:tmpl w:val="C9B0E782"/>
    <w:lvl w:ilvl="0" w:tplc="2D4047C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10510A"/>
    <w:multiLevelType w:val="hybridMultilevel"/>
    <w:tmpl w:val="42FAE9E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6C7F105A"/>
    <w:multiLevelType w:val="hybridMultilevel"/>
    <w:tmpl w:val="3DC874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33434B"/>
    <w:multiLevelType w:val="hybridMultilevel"/>
    <w:tmpl w:val="48D6AB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3"/>
  </w:num>
  <w:num w:numId="3">
    <w:abstractNumId w:val="5"/>
  </w:num>
  <w:num w:numId="4">
    <w:abstractNumId w:val="1"/>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AF6"/>
    <w:rsid w:val="00172782"/>
    <w:rsid w:val="00281F64"/>
    <w:rsid w:val="004229B7"/>
    <w:rsid w:val="004309D3"/>
    <w:rsid w:val="00474CAB"/>
    <w:rsid w:val="0058195F"/>
    <w:rsid w:val="00657C4C"/>
    <w:rsid w:val="00727CD6"/>
    <w:rsid w:val="00992409"/>
    <w:rsid w:val="00A4132F"/>
    <w:rsid w:val="00A64873"/>
    <w:rsid w:val="00A868CA"/>
    <w:rsid w:val="00B95D9A"/>
    <w:rsid w:val="00BE1C36"/>
    <w:rsid w:val="00C61EDC"/>
    <w:rsid w:val="00CA4AF6"/>
    <w:rsid w:val="00CF1385"/>
    <w:rsid w:val="00EB3666"/>
    <w:rsid w:val="00EE6993"/>
    <w:rsid w:val="00F748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F307B14"/>
  <w15:chartTrackingRefBased/>
  <w15:docId w15:val="{0F562856-0A18-4B54-9BA5-B77D43268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8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4AF6"/>
    <w:rPr>
      <w:color w:val="0563C1" w:themeColor="hyperlink"/>
      <w:u w:val="single"/>
    </w:rPr>
  </w:style>
  <w:style w:type="paragraph" w:styleId="FootnoteText">
    <w:name w:val="footnote text"/>
    <w:basedOn w:val="Normal"/>
    <w:link w:val="FootnoteTextChar"/>
    <w:uiPriority w:val="99"/>
    <w:semiHidden/>
    <w:unhideWhenUsed/>
    <w:rsid w:val="00CA4A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4AF6"/>
    <w:rPr>
      <w:sz w:val="20"/>
      <w:szCs w:val="20"/>
    </w:rPr>
  </w:style>
  <w:style w:type="character" w:styleId="FootnoteReference">
    <w:name w:val="footnote reference"/>
    <w:basedOn w:val="DefaultParagraphFont"/>
    <w:uiPriority w:val="99"/>
    <w:semiHidden/>
    <w:unhideWhenUsed/>
    <w:rsid w:val="00CA4AF6"/>
    <w:rPr>
      <w:vertAlign w:val="superscript"/>
    </w:rPr>
  </w:style>
  <w:style w:type="character" w:styleId="UnresolvedMention">
    <w:name w:val="Unresolved Mention"/>
    <w:basedOn w:val="DefaultParagraphFont"/>
    <w:uiPriority w:val="99"/>
    <w:semiHidden/>
    <w:unhideWhenUsed/>
    <w:rsid w:val="00CA4AF6"/>
    <w:rPr>
      <w:color w:val="605E5C"/>
      <w:shd w:val="clear" w:color="auto" w:fill="E1DFDD"/>
    </w:rPr>
  </w:style>
  <w:style w:type="paragraph" w:styleId="ListParagraph">
    <w:name w:val="List Paragraph"/>
    <w:basedOn w:val="Normal"/>
    <w:uiPriority w:val="34"/>
    <w:qFormat/>
    <w:rsid w:val="004229B7"/>
    <w:pPr>
      <w:ind w:left="720"/>
      <w:contextualSpacing/>
    </w:pPr>
  </w:style>
  <w:style w:type="paragraph" w:styleId="Header">
    <w:name w:val="header"/>
    <w:basedOn w:val="Normal"/>
    <w:link w:val="HeaderChar"/>
    <w:uiPriority w:val="99"/>
    <w:unhideWhenUsed/>
    <w:rsid w:val="004229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29B7"/>
  </w:style>
  <w:style w:type="paragraph" w:styleId="Footer">
    <w:name w:val="footer"/>
    <w:basedOn w:val="Normal"/>
    <w:link w:val="FooterChar"/>
    <w:uiPriority w:val="99"/>
    <w:unhideWhenUsed/>
    <w:rsid w:val="004229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29B7"/>
  </w:style>
  <w:style w:type="character" w:styleId="FollowedHyperlink">
    <w:name w:val="FollowedHyperlink"/>
    <w:basedOn w:val="DefaultParagraphFont"/>
    <w:uiPriority w:val="99"/>
    <w:semiHidden/>
    <w:unhideWhenUsed/>
    <w:rsid w:val="00A868CA"/>
    <w:rPr>
      <w:color w:val="954F72" w:themeColor="followedHyperlink"/>
      <w:u w:val="single"/>
    </w:rPr>
  </w:style>
  <w:style w:type="paragraph" w:customStyle="1" w:styleId="xmsonormal">
    <w:name w:val="x_msonormal"/>
    <w:basedOn w:val="Normal"/>
    <w:rsid w:val="00CF1385"/>
    <w:pPr>
      <w:spacing w:after="0" w:line="240" w:lineRule="auto"/>
    </w:pPr>
    <w:rPr>
      <w:rFonts w:ascii="Calibri" w:hAnsi="Calibri" w:cs="Calibri"/>
      <w:lang w:eastAsia="en-GB"/>
    </w:rPr>
  </w:style>
  <w:style w:type="character" w:customStyle="1" w:styleId="xapple-converted-space">
    <w:name w:val="x_apple-converted-space"/>
    <w:basedOn w:val="DefaultParagraphFont"/>
    <w:rsid w:val="00CF1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6321872">
      <w:bodyDiv w:val="1"/>
      <w:marLeft w:val="0"/>
      <w:marRight w:val="0"/>
      <w:marTop w:val="0"/>
      <w:marBottom w:val="0"/>
      <w:divBdr>
        <w:top w:val="none" w:sz="0" w:space="0" w:color="auto"/>
        <w:left w:val="none" w:sz="0" w:space="0" w:color="auto"/>
        <w:bottom w:val="none" w:sz="0" w:space="0" w:color="auto"/>
        <w:right w:val="none" w:sz="0" w:space="0" w:color="auto"/>
      </w:divBdr>
    </w:div>
    <w:div w:id="112993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useumsassociation.org/hom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scvo.org.uk/support/coronavirus/funding/scottish-government/third-sector-resilience-fund" TargetMode="External"/><Relationship Id="rId2" Type="http://schemas.openxmlformats.org/officeDocument/2006/relationships/hyperlink" Target="https://www.goindustrial.co.uk/our-blog/blog-post/scotlands-independent-museums--at-risk-as-they-fall-through-gaps--in-covid-19-support" TargetMode="External"/><Relationship Id="rId1" Type="http://schemas.openxmlformats.org/officeDocument/2006/relationships/hyperlink" Target="https://www.nts.org.uk/our-work/emergency-measures-resulting-from-the-coronavirus-public-health-crisis" TargetMode="External"/><Relationship Id="rId4" Type="http://schemas.openxmlformats.org/officeDocument/2006/relationships/hyperlink" Target="https://www.museumsassociation.org/download?id=126676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E0DD19AAE6514792049C750DBD4865" ma:contentTypeVersion="12" ma:contentTypeDescription="Create a new document." ma:contentTypeScope="" ma:versionID="25210344b4909c1c5569624ce53a698e">
  <xsd:schema xmlns:xsd="http://www.w3.org/2001/XMLSchema" xmlns:xs="http://www.w3.org/2001/XMLSchema" xmlns:p="http://schemas.microsoft.com/office/2006/metadata/properties" xmlns:ns2="d3d74560-8fad-4056-b266-e8164faf22ce" xmlns:ns3="56474e41-c30c-431e-8715-daa6feb8b2b0" targetNamespace="http://schemas.microsoft.com/office/2006/metadata/properties" ma:root="true" ma:fieldsID="c64b721c7f8f4ce4ab58b6c9e73bc986" ns2:_="" ns3:_="">
    <xsd:import namespace="d3d74560-8fad-4056-b266-e8164faf22ce"/>
    <xsd:import namespace="56474e41-c30c-431e-8715-daa6feb8b2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d74560-8fad-4056-b266-e8164faf22c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474e41-c30c-431e-8715-daa6feb8b2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1D07A-4CA1-4926-B5F1-5D309C242400}">
  <ds:schemaRefs>
    <ds:schemaRef ds:uri="http://schemas.microsoft.com/sharepoint/v3/contenttype/forms"/>
  </ds:schemaRefs>
</ds:datastoreItem>
</file>

<file path=customXml/itemProps2.xml><?xml version="1.0" encoding="utf-8"?>
<ds:datastoreItem xmlns:ds="http://schemas.openxmlformats.org/officeDocument/2006/customXml" ds:itemID="{BC071FF1-A5C7-470A-95E1-8B4C1FE5B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d74560-8fad-4056-b266-e8164faf22ce"/>
    <ds:schemaRef ds:uri="56474e41-c30c-431e-8715-daa6feb8b2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805FB2-CF59-425C-AB50-3FBB9D12B1E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C3EF1D4-63B3-4A13-9840-3DB080475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2277</Words>
  <Characters>12982</Characters>
  <Application>Microsoft Office Word</Application>
  <DocSecurity>4</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Brown</dc:creator>
  <cp:keywords/>
  <dc:description/>
  <cp:lastModifiedBy>Geraldine Kendall Adams</cp:lastModifiedBy>
  <cp:revision>2</cp:revision>
  <dcterms:created xsi:type="dcterms:W3CDTF">2020-05-29T12:20:00Z</dcterms:created>
  <dcterms:modified xsi:type="dcterms:W3CDTF">2020-05-29T12:20:00Z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0x0101000EE0DD19AAE6514792049C750DBD4865</vt:lpwstr>
  </property>
</Properties>
</file>